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54390D" w:rsidRPr="0054390D" w:rsidTr="007A6710">
        <w:trPr>
          <w:jc w:val="center"/>
        </w:trPr>
        <w:tc>
          <w:tcPr>
            <w:tcW w:w="743" w:type="dxa"/>
            <w:hideMark/>
          </w:tcPr>
          <w:p w:rsidR="007A6710" w:rsidRPr="00494380" w:rsidRDefault="007A6710">
            <w:pPr>
              <w:jc w:val="both"/>
              <w:rPr>
                <w:rFonts w:ascii="David" w:hAnsi="David"/>
                <w:b/>
                <w:bCs/>
                <w:sz w:val="28"/>
                <w:szCs w:val="28"/>
              </w:rPr>
            </w:pPr>
            <w:bookmarkStart w:id="0" w:name="_GoBack"/>
            <w:bookmarkEnd w:id="0"/>
            <w:r w:rsidRPr="00494380">
              <w:rPr>
                <w:rFonts w:ascii="David" w:hAnsi="David"/>
                <w:b/>
                <w:bCs/>
                <w:sz w:val="28"/>
                <w:rtl/>
              </w:rPr>
              <w:t xml:space="preserve">לפני </w:t>
            </w:r>
          </w:p>
        </w:tc>
        <w:tc>
          <w:tcPr>
            <w:tcW w:w="8077" w:type="dxa"/>
            <w:gridSpan w:val="2"/>
            <w:hideMark/>
          </w:tcPr>
          <w:p w:rsidR="007A6710" w:rsidRPr="00494380" w:rsidRDefault="007A6710">
            <w:pPr>
              <w:rPr>
                <w:rFonts w:ascii="David" w:hAnsi="David"/>
                <w:b/>
                <w:bCs/>
              </w:rPr>
            </w:pPr>
            <w:r w:rsidRPr="00494380">
              <w:rPr>
                <w:rFonts w:ascii="David" w:hAnsi="David"/>
                <w:b/>
                <w:bCs/>
                <w:rtl/>
              </w:rPr>
              <w:t>כבוד השופטת  הילה גורביץ עובדיה</w:t>
            </w:r>
          </w:p>
        </w:tc>
      </w:tr>
      <w:tr w:rsidR="0054390D" w:rsidRPr="0054390D" w:rsidTr="007A6710">
        <w:trPr>
          <w:jc w:val="center"/>
        </w:trPr>
        <w:tc>
          <w:tcPr>
            <w:tcW w:w="3249" w:type="dxa"/>
            <w:gridSpan w:val="2"/>
            <w:hideMark/>
          </w:tcPr>
          <w:p w:rsidR="007A6710" w:rsidRPr="00494380" w:rsidRDefault="007A6710">
            <w:pPr>
              <w:rPr>
                <w:rFonts w:ascii="David" w:hAnsi="David"/>
                <w:b/>
                <w:bCs/>
                <w:noProof w:val="0"/>
                <w:sz w:val="28"/>
                <w:rtl/>
              </w:rPr>
            </w:pPr>
          </w:p>
          <w:p w:rsidR="007A6710" w:rsidRPr="00494380" w:rsidRDefault="007A6710">
            <w:pPr>
              <w:rPr>
                <w:rFonts w:ascii="David" w:hAnsi="David"/>
                <w:b/>
                <w:bCs/>
                <w:noProof w:val="0"/>
                <w:sz w:val="28"/>
                <w:rtl/>
              </w:rPr>
            </w:pPr>
            <w:r w:rsidRPr="00494380">
              <w:rPr>
                <w:rFonts w:ascii="David" w:hAnsi="David"/>
                <w:b/>
                <w:bCs/>
                <w:noProof w:val="0"/>
                <w:sz w:val="28"/>
                <w:rtl/>
              </w:rPr>
              <w:t>בעניין:</w:t>
            </w:r>
            <w:r w:rsidRPr="00494380">
              <w:rPr>
                <w:rFonts w:ascii="David" w:hAnsi="David"/>
                <w:b/>
                <w:bCs/>
                <w:noProof w:val="0"/>
                <w:sz w:val="28"/>
                <w:rtl/>
              </w:rPr>
              <w:br/>
            </w:r>
          </w:p>
          <w:p w:rsidR="007A6710" w:rsidRPr="00494380" w:rsidRDefault="007A6710">
            <w:pPr>
              <w:rPr>
                <w:rFonts w:ascii="David" w:hAnsi="David"/>
                <w:b/>
                <w:bCs/>
                <w:noProof w:val="0"/>
                <w:sz w:val="28"/>
                <w:szCs w:val="28"/>
                <w:rtl/>
              </w:rPr>
            </w:pPr>
            <w:r w:rsidRPr="00494380">
              <w:rPr>
                <w:rFonts w:ascii="David" w:hAnsi="David"/>
                <w:b/>
                <w:bCs/>
                <w:noProof w:val="0"/>
                <w:sz w:val="28"/>
                <w:rtl/>
              </w:rPr>
              <w:br/>
              <w:t>התובע</w:t>
            </w:r>
            <w:r w:rsidRPr="00494380">
              <w:rPr>
                <w:rFonts w:ascii="David" w:hAnsi="David"/>
                <w:b/>
                <w:bCs/>
                <w:rtl/>
              </w:rPr>
              <w:t>ת / הנתבעת:</w:t>
            </w:r>
          </w:p>
        </w:tc>
        <w:tc>
          <w:tcPr>
            <w:tcW w:w="5571" w:type="dxa"/>
            <w:hideMark/>
          </w:tcPr>
          <w:p w:rsidR="007A6710" w:rsidRPr="00494380" w:rsidRDefault="007A6710" w:rsidP="007A6710">
            <w:pPr>
              <w:rPr>
                <w:rFonts w:ascii="David" w:hAnsi="David"/>
                <w:b/>
                <w:bCs/>
                <w:noProof w:val="0"/>
              </w:rPr>
            </w:pPr>
          </w:p>
          <w:p w:rsidR="007A6710" w:rsidRPr="00494380" w:rsidRDefault="007A6710" w:rsidP="00494380">
            <w:pPr>
              <w:rPr>
                <w:rFonts w:ascii="David" w:hAnsi="David"/>
                <w:b/>
                <w:bCs/>
                <w:noProof w:val="0"/>
                <w:rtl/>
              </w:rPr>
            </w:pPr>
            <w:r w:rsidRPr="00494380">
              <w:rPr>
                <w:rFonts w:ascii="David" w:hAnsi="David"/>
                <w:b/>
                <w:bCs/>
                <w:noProof w:val="0"/>
                <w:rtl/>
              </w:rPr>
              <w:t>1.</w:t>
            </w:r>
            <w:r w:rsidR="00494380">
              <w:rPr>
                <w:rFonts w:ascii="David" w:hAnsi="David" w:hint="cs"/>
                <w:b/>
                <w:bCs/>
                <w:noProof w:val="0"/>
                <w:rtl/>
              </w:rPr>
              <w:t xml:space="preserve"> </w:t>
            </w:r>
            <w:r w:rsidR="00494380" w:rsidRPr="00494380">
              <w:rPr>
                <w:rFonts w:ascii="David" w:hAnsi="David"/>
                <w:b/>
                <w:bCs/>
                <w:noProof w:val="0"/>
                <w:rtl/>
              </w:rPr>
              <w:t xml:space="preserve">ל.ר. </w:t>
            </w:r>
            <w:r w:rsidRPr="00494380">
              <w:rPr>
                <w:rFonts w:ascii="David" w:hAnsi="David"/>
                <w:b/>
                <w:bCs/>
                <w:noProof w:val="0"/>
                <w:rtl/>
              </w:rPr>
              <w:t xml:space="preserve">ת"ז </w:t>
            </w:r>
            <w:r w:rsidR="00494380" w:rsidRPr="00494380">
              <w:rPr>
                <w:rFonts w:ascii="David" w:hAnsi="David"/>
                <w:b/>
                <w:bCs/>
                <w:noProof w:val="0"/>
                <w:rtl/>
              </w:rPr>
              <w:t>--------</w:t>
            </w:r>
            <w:r w:rsidRPr="00494380">
              <w:rPr>
                <w:rFonts w:ascii="David" w:hAnsi="David"/>
                <w:b/>
                <w:bCs/>
                <w:noProof w:val="0"/>
                <w:rtl/>
              </w:rPr>
              <w:t xml:space="preserve"> (ילידת </w:t>
            </w:r>
            <w:r w:rsidR="00494380" w:rsidRPr="00494380">
              <w:rPr>
                <w:rFonts w:ascii="David" w:hAnsi="David"/>
                <w:b/>
                <w:bCs/>
                <w:noProof w:val="0"/>
              </w:rPr>
              <w:t>xx/xx/2005</w:t>
            </w:r>
            <w:r w:rsidRPr="00494380">
              <w:rPr>
                <w:rFonts w:ascii="David" w:hAnsi="David"/>
                <w:b/>
                <w:bCs/>
                <w:noProof w:val="0"/>
                <w:rtl/>
              </w:rPr>
              <w:t>)</w:t>
            </w:r>
          </w:p>
          <w:p w:rsidR="007A6710" w:rsidRPr="00494380" w:rsidRDefault="007A6710" w:rsidP="00494380">
            <w:pPr>
              <w:rPr>
                <w:rFonts w:ascii="David" w:hAnsi="David"/>
                <w:b/>
                <w:bCs/>
                <w:noProof w:val="0"/>
                <w:rtl/>
              </w:rPr>
            </w:pPr>
            <w:r w:rsidRPr="00494380">
              <w:rPr>
                <w:rFonts w:ascii="David" w:hAnsi="David"/>
                <w:b/>
                <w:bCs/>
                <w:noProof w:val="0"/>
                <w:rtl/>
              </w:rPr>
              <w:t>2.</w:t>
            </w:r>
            <w:r w:rsidR="00494380" w:rsidRPr="00494380">
              <w:rPr>
                <w:rFonts w:ascii="David" w:hAnsi="David"/>
                <w:b/>
                <w:bCs/>
                <w:noProof w:val="0"/>
                <w:rtl/>
              </w:rPr>
              <w:t xml:space="preserve"> ג.ר. </w:t>
            </w:r>
            <w:r w:rsidRPr="00494380">
              <w:rPr>
                <w:rFonts w:ascii="David" w:hAnsi="David"/>
                <w:b/>
                <w:bCs/>
                <w:noProof w:val="0"/>
                <w:rtl/>
              </w:rPr>
              <w:t xml:space="preserve">(קטין) ת"ז </w:t>
            </w:r>
            <w:r w:rsidR="00494380" w:rsidRPr="00494380">
              <w:rPr>
                <w:rFonts w:ascii="David" w:hAnsi="David"/>
                <w:b/>
                <w:bCs/>
                <w:noProof w:val="0"/>
                <w:rtl/>
              </w:rPr>
              <w:t>-------- (יליד</w:t>
            </w:r>
            <w:r w:rsidR="00494380" w:rsidRPr="00494380">
              <w:rPr>
                <w:rFonts w:ascii="David" w:hAnsi="David"/>
                <w:b/>
                <w:bCs/>
                <w:noProof w:val="0"/>
              </w:rPr>
              <w:t xml:space="preserve">xx/xx/2007 </w:t>
            </w:r>
            <w:r w:rsidRPr="00494380">
              <w:rPr>
                <w:rFonts w:ascii="David" w:hAnsi="David"/>
                <w:b/>
                <w:bCs/>
                <w:noProof w:val="0"/>
                <w:rtl/>
              </w:rPr>
              <w:t>)</w:t>
            </w:r>
          </w:p>
          <w:p w:rsidR="007A6710" w:rsidRPr="00494380" w:rsidRDefault="00494380" w:rsidP="00494380">
            <w:pPr>
              <w:tabs>
                <w:tab w:val="left" w:pos="2025"/>
              </w:tabs>
              <w:rPr>
                <w:rFonts w:ascii="David" w:hAnsi="David"/>
                <w:b/>
                <w:bCs/>
                <w:noProof w:val="0"/>
              </w:rPr>
            </w:pPr>
            <w:r w:rsidRPr="00494380">
              <w:rPr>
                <w:rFonts w:ascii="David" w:hAnsi="David"/>
                <w:b/>
                <w:bCs/>
                <w:noProof w:val="0"/>
                <w:rtl/>
              </w:rPr>
              <w:tab/>
            </w:r>
            <w:r w:rsidR="007A6710" w:rsidRPr="00494380">
              <w:rPr>
                <w:rFonts w:ascii="David" w:hAnsi="David"/>
                <w:b/>
                <w:bCs/>
                <w:noProof w:val="0"/>
                <w:rtl/>
              </w:rPr>
              <w:br/>
            </w:r>
            <w:r w:rsidRPr="00494380">
              <w:rPr>
                <w:rFonts w:ascii="David" w:hAnsi="David"/>
                <w:b/>
                <w:bCs/>
                <w:noProof w:val="0"/>
                <w:rtl/>
              </w:rPr>
              <w:t xml:space="preserve">ח.ע.ב. </w:t>
            </w:r>
            <w:r w:rsidR="007A6710" w:rsidRPr="00494380">
              <w:rPr>
                <w:rFonts w:ascii="David" w:hAnsi="David"/>
                <w:b/>
                <w:bCs/>
                <w:noProof w:val="0"/>
                <w:rtl/>
              </w:rPr>
              <w:t xml:space="preserve">ת"ז </w:t>
            </w:r>
            <w:r w:rsidRPr="00494380">
              <w:rPr>
                <w:rFonts w:ascii="David" w:hAnsi="David"/>
                <w:b/>
                <w:bCs/>
                <w:noProof w:val="0"/>
                <w:rtl/>
              </w:rPr>
              <w:t>--------</w:t>
            </w:r>
          </w:p>
          <w:p w:rsidR="007A6710" w:rsidRPr="00494380" w:rsidRDefault="007A6710">
            <w:pPr>
              <w:rPr>
                <w:rFonts w:ascii="David" w:hAnsi="David"/>
                <w:b/>
                <w:bCs/>
                <w:noProof w:val="0"/>
                <w:rtl/>
              </w:rPr>
            </w:pPr>
            <w:r w:rsidRPr="00494380">
              <w:rPr>
                <w:rFonts w:ascii="David" w:hAnsi="David"/>
                <w:b/>
                <w:bCs/>
                <w:noProof w:val="0"/>
                <w:rtl/>
              </w:rPr>
              <w:t>ע"י ב"כ עוה"ד ליאור מרקוביץ</w:t>
            </w:r>
          </w:p>
        </w:tc>
      </w:tr>
      <w:tr w:rsidR="0054390D" w:rsidRPr="0054390D" w:rsidTr="007A6710">
        <w:trPr>
          <w:jc w:val="center"/>
        </w:trPr>
        <w:tc>
          <w:tcPr>
            <w:tcW w:w="8820" w:type="dxa"/>
            <w:gridSpan w:val="3"/>
          </w:tcPr>
          <w:p w:rsidR="007A6710" w:rsidRPr="0054390D" w:rsidRDefault="007A6710">
            <w:pPr>
              <w:rPr>
                <w:rFonts w:ascii="Arial (W1)" w:hAnsi="Arial (W1)"/>
                <w:b/>
                <w:bCs/>
                <w:noProof w:val="0"/>
                <w:sz w:val="28"/>
                <w:szCs w:val="28"/>
                <w:rtl/>
              </w:rPr>
            </w:pPr>
          </w:p>
          <w:p w:rsidR="007A6710" w:rsidRPr="0054390D" w:rsidRDefault="007A6710">
            <w:pPr>
              <w:jc w:val="center"/>
              <w:rPr>
                <w:b/>
                <w:bCs/>
                <w:noProof w:val="0"/>
                <w:sz w:val="28"/>
                <w:rtl/>
              </w:rPr>
            </w:pPr>
            <w:r w:rsidRPr="0054390D">
              <w:rPr>
                <w:b/>
                <w:bCs/>
                <w:noProof w:val="0"/>
                <w:sz w:val="28"/>
                <w:rtl/>
              </w:rPr>
              <w:t>נגד</w:t>
            </w:r>
          </w:p>
          <w:p w:rsidR="007A6710" w:rsidRPr="0054390D" w:rsidRDefault="007A6710">
            <w:pPr>
              <w:rPr>
                <w:rFonts w:ascii="Arial (W1)" w:hAnsi="Arial (W1)"/>
                <w:b/>
                <w:bCs/>
                <w:noProof w:val="0"/>
                <w:sz w:val="28"/>
                <w:szCs w:val="28"/>
              </w:rPr>
            </w:pPr>
          </w:p>
        </w:tc>
      </w:tr>
      <w:tr w:rsidR="0054390D" w:rsidRPr="0054390D" w:rsidTr="007A6710">
        <w:trPr>
          <w:jc w:val="center"/>
        </w:trPr>
        <w:tc>
          <w:tcPr>
            <w:tcW w:w="3249" w:type="dxa"/>
            <w:gridSpan w:val="2"/>
            <w:hideMark/>
          </w:tcPr>
          <w:p w:rsidR="007A6710" w:rsidRPr="0054390D" w:rsidRDefault="007A6710">
            <w:pPr>
              <w:rPr>
                <w:rFonts w:ascii="Arial (W1)" w:hAnsi="Arial (W1)"/>
                <w:b/>
                <w:bCs/>
                <w:noProof w:val="0"/>
                <w:sz w:val="28"/>
                <w:szCs w:val="28"/>
                <w:rtl/>
              </w:rPr>
            </w:pPr>
            <w:r w:rsidRPr="0054390D">
              <w:rPr>
                <w:b/>
                <w:bCs/>
                <w:noProof w:val="0"/>
                <w:sz w:val="28"/>
                <w:rtl/>
              </w:rPr>
              <w:t xml:space="preserve">    הנתבע / </w:t>
            </w:r>
            <w:r w:rsidRPr="0054390D">
              <w:rPr>
                <w:b/>
                <w:bCs/>
                <w:rtl/>
              </w:rPr>
              <w:t xml:space="preserve">התובע </w:t>
            </w:r>
          </w:p>
        </w:tc>
        <w:tc>
          <w:tcPr>
            <w:tcW w:w="5571" w:type="dxa"/>
            <w:hideMark/>
          </w:tcPr>
          <w:p w:rsidR="007A6710" w:rsidRPr="0054390D" w:rsidRDefault="00494380">
            <w:pPr>
              <w:rPr>
                <w:rtl/>
              </w:rPr>
            </w:pPr>
            <w:r>
              <w:rPr>
                <w:rFonts w:hint="cs"/>
                <w:b/>
                <w:bCs/>
                <w:noProof w:val="0"/>
                <w:sz w:val="28"/>
                <w:rtl/>
              </w:rPr>
              <w:t xml:space="preserve">ע.צ.ה.ר. </w:t>
            </w:r>
            <w:r w:rsidR="007A6710" w:rsidRPr="0054390D">
              <w:rPr>
                <w:b/>
                <w:bCs/>
                <w:noProof w:val="0"/>
                <w:sz w:val="28"/>
                <w:rtl/>
              </w:rPr>
              <w:t xml:space="preserve">ת"ז </w:t>
            </w:r>
            <w:r>
              <w:rPr>
                <w:rFonts w:hint="cs"/>
                <w:b/>
                <w:bCs/>
                <w:noProof w:val="0"/>
                <w:rtl/>
              </w:rPr>
              <w:t>--------</w:t>
            </w:r>
          </w:p>
          <w:p w:rsidR="007A6710" w:rsidRPr="0054390D" w:rsidRDefault="007A6710">
            <w:pPr>
              <w:rPr>
                <w:rFonts w:ascii="Arial (W1)" w:hAnsi="Arial (W1)"/>
                <w:b/>
                <w:bCs/>
                <w:noProof w:val="0"/>
                <w:sz w:val="28"/>
                <w:szCs w:val="28"/>
                <w:rtl/>
              </w:rPr>
            </w:pPr>
            <w:r w:rsidRPr="0054390D">
              <w:rPr>
                <w:rFonts w:ascii="Arial (W1)" w:hAnsi="Arial (W1)"/>
                <w:b/>
                <w:bCs/>
                <w:rtl/>
              </w:rPr>
              <w:t>ע"י ב"כ עוה"ד נחמני אורי</w:t>
            </w:r>
          </w:p>
        </w:tc>
      </w:tr>
      <w:tr w:rsidR="007A6710" w:rsidRPr="0054390D" w:rsidTr="007A6710">
        <w:trPr>
          <w:jc w:val="center"/>
        </w:trPr>
        <w:tc>
          <w:tcPr>
            <w:tcW w:w="8820" w:type="dxa"/>
            <w:gridSpan w:val="3"/>
          </w:tcPr>
          <w:p w:rsidR="007A6710" w:rsidRPr="0054390D" w:rsidRDefault="007A6710">
            <w:pPr>
              <w:bidi w:val="0"/>
              <w:jc w:val="center"/>
              <w:rPr>
                <w:rFonts w:ascii="Arial" w:hAnsi="Arial"/>
                <w:b/>
                <w:bCs/>
                <w:noProof w:val="0"/>
                <w:sz w:val="28"/>
                <w:szCs w:val="28"/>
                <w:u w:val="single"/>
              </w:rPr>
            </w:pPr>
          </w:p>
          <w:p w:rsidR="007A6710" w:rsidRPr="0054390D" w:rsidRDefault="007A6710">
            <w:pPr>
              <w:bidi w:val="0"/>
              <w:jc w:val="center"/>
              <w:rPr>
                <w:rFonts w:ascii="Arial" w:hAnsi="Arial"/>
                <w:b/>
                <w:bCs/>
                <w:noProof w:val="0"/>
                <w:sz w:val="28"/>
                <w:szCs w:val="28"/>
                <w:u w:val="single"/>
                <w:rtl/>
              </w:rPr>
            </w:pPr>
            <w:r w:rsidRPr="0054390D">
              <w:rPr>
                <w:rFonts w:ascii="Arial" w:hAnsi="Arial"/>
                <w:b/>
                <w:bCs/>
                <w:noProof w:val="0"/>
                <w:sz w:val="28"/>
                <w:szCs w:val="28"/>
                <w:u w:val="single"/>
                <w:rtl/>
              </w:rPr>
              <w:t>פסק דין</w:t>
            </w:r>
          </w:p>
        </w:tc>
      </w:tr>
    </w:tbl>
    <w:p w:rsidR="00694556" w:rsidRPr="0054390D" w:rsidRDefault="00694556">
      <w:pPr>
        <w:spacing w:line="360" w:lineRule="auto"/>
        <w:jc w:val="both"/>
        <w:rPr>
          <w:rFonts w:ascii="Arial" w:hAnsi="Arial"/>
          <w:noProof w:val="0"/>
          <w:rtl/>
        </w:rPr>
      </w:pPr>
    </w:p>
    <w:p w:rsidR="007A6710" w:rsidRPr="0054390D" w:rsidRDefault="007A6710" w:rsidP="007A6710">
      <w:pPr>
        <w:spacing w:line="360" w:lineRule="auto"/>
        <w:jc w:val="both"/>
        <w:rPr>
          <w:rFonts w:ascii="Arial" w:hAnsi="Arial"/>
          <w:noProof w:val="0"/>
        </w:rPr>
      </w:pPr>
      <w:r w:rsidRPr="0054390D">
        <w:rPr>
          <w:rFonts w:ascii="Arial" w:hAnsi="Arial"/>
          <w:noProof w:val="0"/>
          <w:rtl/>
        </w:rPr>
        <w:t>בפניי התביעות הבאות:</w:t>
      </w:r>
      <w:r w:rsidRPr="0054390D">
        <w:rPr>
          <w:rFonts w:ascii="Arial" w:hAnsi="Arial"/>
          <w:noProof w:val="0"/>
        </w:rPr>
        <w:t xml:space="preserve"> </w:t>
      </w:r>
      <w:r w:rsidRPr="0054390D">
        <w:rPr>
          <w:rFonts w:ascii="Arial" w:hAnsi="Arial"/>
          <w:noProof w:val="0"/>
          <w:rtl/>
        </w:rPr>
        <w:t>תביעה לשיתוף בזכויות במקרקעין שנצברו טרם נישואי הצדדים בשל הִלכת שיתוף, ולאחר הנישואין בשל שיתוף ספציפי; תביעה לאיזון משאבים ולפירוק שיתוף וכן תביעה למזונות קטינים. יוער כי התביעות נמחקו בשל חוסר מעש ודיון בהן חודש לאחר שהוסדר המחדל.</w:t>
      </w:r>
    </w:p>
    <w:p w:rsidR="007A6710" w:rsidRPr="0054390D" w:rsidRDefault="007A6710" w:rsidP="007A6710">
      <w:pPr>
        <w:spacing w:line="360" w:lineRule="auto"/>
        <w:jc w:val="both"/>
        <w:rPr>
          <w:rFonts w:ascii="Arial" w:hAnsi="Arial"/>
          <w:noProof w:val="0"/>
          <w:rtl/>
        </w:rPr>
      </w:pPr>
    </w:p>
    <w:p w:rsidR="007A6710" w:rsidRPr="0054390D" w:rsidRDefault="007A6710" w:rsidP="007A6710">
      <w:pPr>
        <w:spacing w:after="160" w:line="360" w:lineRule="auto"/>
        <w:ind w:left="-199" w:firstLine="141"/>
        <w:jc w:val="both"/>
        <w:rPr>
          <w:rFonts w:ascii="David" w:eastAsia="Calibri" w:hAnsi="David"/>
          <w:noProof w:val="0"/>
          <w:u w:val="single"/>
          <w:rtl/>
        </w:rPr>
      </w:pPr>
      <w:r w:rsidRPr="0054390D">
        <w:rPr>
          <w:rFonts w:ascii="David" w:eastAsia="Calibri" w:hAnsi="David"/>
          <w:b/>
          <w:bCs/>
          <w:noProof w:val="0"/>
          <w:u w:val="single"/>
          <w:rtl/>
        </w:rPr>
        <w:t>הצדדים וטענותיהם</w:t>
      </w:r>
      <w:r w:rsidRPr="0054390D">
        <w:rPr>
          <w:rFonts w:ascii="David" w:eastAsia="Calibri" w:hAnsi="David"/>
          <w:noProof w:val="0"/>
          <w:rtl/>
        </w:rPr>
        <w:t>:</w:t>
      </w:r>
    </w:p>
    <w:p w:rsidR="007A6710" w:rsidRDefault="007A6710" w:rsidP="00494380">
      <w:pPr>
        <w:pStyle w:val="ad"/>
        <w:numPr>
          <w:ilvl w:val="0"/>
          <w:numId w:val="1"/>
        </w:numPr>
        <w:spacing w:after="160" w:line="360" w:lineRule="auto"/>
        <w:jc w:val="both"/>
        <w:rPr>
          <w:rFonts w:ascii="David" w:eastAsia="Calibri" w:hAnsi="David"/>
          <w:noProof w:val="0"/>
        </w:rPr>
      </w:pPr>
      <w:r w:rsidRPr="00494380">
        <w:rPr>
          <w:rFonts w:ascii="David" w:eastAsia="Calibri" w:hAnsi="David"/>
          <w:noProof w:val="0"/>
          <w:rtl/>
        </w:rPr>
        <w:t xml:space="preserve">הצדדים, בני זוג לשעבר, נשאו כדמו"י ביום 26.8.04, הפרידו מגוריהם ביום 28.6.19 ולהם 2 קטינים משותפים: </w:t>
      </w:r>
      <w:r w:rsidR="00494380" w:rsidRPr="00494380">
        <w:rPr>
          <w:rFonts w:ascii="David" w:eastAsia="Calibri" w:hAnsi="David"/>
          <w:noProof w:val="0"/>
          <w:rtl/>
        </w:rPr>
        <w:t>ל.ר.</w:t>
      </w:r>
      <w:r w:rsidR="00494380">
        <w:rPr>
          <w:rFonts w:ascii="David" w:eastAsia="Calibri" w:hAnsi="David" w:hint="cs"/>
          <w:noProof w:val="0"/>
          <w:rtl/>
        </w:rPr>
        <w:t xml:space="preserve"> </w:t>
      </w:r>
      <w:r w:rsidR="00494380" w:rsidRPr="00494380">
        <w:rPr>
          <w:rFonts w:ascii="David" w:eastAsia="Calibri" w:hAnsi="David"/>
          <w:noProof w:val="0"/>
          <w:rtl/>
        </w:rPr>
        <w:t xml:space="preserve">ילידת </w:t>
      </w:r>
      <w:r w:rsidR="00494380" w:rsidRPr="00494380">
        <w:rPr>
          <w:rFonts w:ascii="David" w:eastAsia="Calibri" w:hAnsi="David"/>
          <w:noProof w:val="0"/>
        </w:rPr>
        <w:t>xx/xx/2005</w:t>
      </w:r>
      <w:r w:rsidR="00494380" w:rsidRPr="00494380">
        <w:rPr>
          <w:rFonts w:ascii="David" w:eastAsia="Calibri" w:hAnsi="David" w:hint="cs"/>
          <w:noProof w:val="0"/>
          <w:rtl/>
        </w:rPr>
        <w:t xml:space="preserve"> </w:t>
      </w:r>
      <w:r w:rsidR="00494380">
        <w:rPr>
          <w:rFonts w:ascii="David" w:eastAsia="Calibri" w:hAnsi="David" w:hint="cs"/>
          <w:noProof w:val="0"/>
          <w:rtl/>
        </w:rPr>
        <w:t>וג.</w:t>
      </w:r>
      <w:r w:rsidR="00494380" w:rsidRPr="00494380">
        <w:rPr>
          <w:rFonts w:ascii="David" w:eastAsia="Calibri" w:hAnsi="David"/>
          <w:noProof w:val="0"/>
          <w:rtl/>
        </w:rPr>
        <w:t>ר. יליד</w:t>
      </w:r>
      <w:r w:rsidR="00494380" w:rsidRPr="00494380">
        <w:rPr>
          <w:rFonts w:ascii="David" w:eastAsia="Calibri" w:hAnsi="David"/>
          <w:noProof w:val="0"/>
        </w:rPr>
        <w:t>xx/xx/2007</w:t>
      </w:r>
      <w:r w:rsidR="00494380">
        <w:rPr>
          <w:rFonts w:ascii="David" w:eastAsia="Calibri" w:hAnsi="David" w:hint="cs"/>
          <w:noProof w:val="0"/>
          <w:rtl/>
        </w:rPr>
        <w:t>.</w:t>
      </w:r>
    </w:p>
    <w:p w:rsidR="00494380" w:rsidRPr="00494380" w:rsidRDefault="00494380" w:rsidP="00494380">
      <w:pPr>
        <w:pStyle w:val="ad"/>
        <w:spacing w:after="160" w:line="360" w:lineRule="auto"/>
        <w:ind w:left="360"/>
        <w:jc w:val="both"/>
        <w:rPr>
          <w:rFonts w:ascii="David" w:eastAsia="Calibri" w:hAnsi="David"/>
          <w:noProof w:val="0"/>
          <w:rtl/>
        </w:rPr>
      </w:pPr>
    </w:p>
    <w:p w:rsidR="007A6710" w:rsidRPr="0054390D" w:rsidRDefault="007A6710" w:rsidP="00494380">
      <w:pPr>
        <w:pStyle w:val="ad"/>
        <w:numPr>
          <w:ilvl w:val="0"/>
          <w:numId w:val="1"/>
        </w:numPr>
        <w:spacing w:after="160" w:line="360" w:lineRule="auto"/>
        <w:jc w:val="both"/>
        <w:rPr>
          <w:rFonts w:ascii="David" w:eastAsia="Calibri" w:hAnsi="David"/>
          <w:noProof w:val="0"/>
          <w:rtl/>
        </w:rPr>
      </w:pPr>
      <w:r w:rsidRPr="0054390D">
        <w:rPr>
          <w:rFonts w:ascii="David" w:eastAsia="Calibri" w:hAnsi="David"/>
          <w:noProof w:val="0"/>
          <w:rtl/>
        </w:rPr>
        <w:t xml:space="preserve">קודם לנישואי הצדדים התגוררו הצדדים תחת קורת גג אחת, חלק מהתקופה בדירה אשר הייתה שייכת לנתבע ברחוב </w:t>
      </w:r>
      <w:r w:rsidR="00494380">
        <w:rPr>
          <w:rFonts w:ascii="David" w:eastAsia="Calibri" w:hAnsi="David" w:hint="cs"/>
          <w:noProof w:val="0"/>
          <w:rtl/>
        </w:rPr>
        <w:t xml:space="preserve">---- </w:t>
      </w:r>
      <w:r w:rsidRPr="0054390D">
        <w:rPr>
          <w:rFonts w:ascii="David" w:eastAsia="Calibri" w:hAnsi="David"/>
          <w:noProof w:val="0"/>
          <w:rtl/>
        </w:rPr>
        <w:t xml:space="preserve">בעיר </w:t>
      </w:r>
      <w:r w:rsidR="00494380">
        <w:rPr>
          <w:rFonts w:ascii="David" w:eastAsia="Calibri" w:hAnsi="David" w:hint="cs"/>
          <w:noProof w:val="0"/>
          <w:rtl/>
        </w:rPr>
        <w:t xml:space="preserve">ח' </w:t>
      </w:r>
      <w:r w:rsidRPr="0054390D">
        <w:rPr>
          <w:rFonts w:ascii="David" w:eastAsia="Calibri" w:hAnsi="David"/>
          <w:noProof w:val="0"/>
          <w:rtl/>
        </w:rPr>
        <w:t>(להלן: "</w:t>
      </w:r>
      <w:r w:rsidRPr="0054390D">
        <w:rPr>
          <w:rFonts w:ascii="David" w:eastAsia="Calibri" w:hAnsi="David"/>
          <w:b/>
          <w:bCs/>
          <w:noProof w:val="0"/>
          <w:rtl/>
        </w:rPr>
        <w:t xml:space="preserve">הדירה </w:t>
      </w:r>
      <w:r w:rsidR="00494380">
        <w:rPr>
          <w:rFonts w:ascii="David" w:eastAsia="Calibri" w:hAnsi="David" w:hint="cs"/>
          <w:b/>
          <w:bCs/>
          <w:noProof w:val="0"/>
          <w:rtl/>
        </w:rPr>
        <w:t>בש'</w:t>
      </w:r>
      <w:r w:rsidRPr="0054390D">
        <w:rPr>
          <w:rFonts w:ascii="David" w:eastAsia="Calibri" w:hAnsi="David"/>
          <w:noProof w:val="0"/>
          <w:rtl/>
        </w:rPr>
        <w:t>")</w:t>
      </w:r>
    </w:p>
    <w:p w:rsidR="007A6710" w:rsidRPr="0054390D" w:rsidRDefault="007A6710" w:rsidP="007A6710">
      <w:pPr>
        <w:pStyle w:val="ad"/>
        <w:rPr>
          <w:rFonts w:ascii="David" w:eastAsia="Calibri" w:hAnsi="David"/>
          <w:noProof w:val="0"/>
        </w:rPr>
      </w:pPr>
    </w:p>
    <w:p w:rsidR="007A6710" w:rsidRPr="0054390D" w:rsidRDefault="007A6710" w:rsidP="007A6710">
      <w:pPr>
        <w:pStyle w:val="ad"/>
        <w:numPr>
          <w:ilvl w:val="0"/>
          <w:numId w:val="1"/>
        </w:numPr>
        <w:spacing w:after="160" w:line="360" w:lineRule="auto"/>
        <w:jc w:val="both"/>
        <w:rPr>
          <w:rFonts w:ascii="David" w:eastAsia="Calibri" w:hAnsi="David"/>
          <w:noProof w:val="0"/>
        </w:rPr>
      </w:pPr>
      <w:r w:rsidRPr="0054390D">
        <w:rPr>
          <w:rFonts w:ascii="David" w:eastAsia="Calibri" w:hAnsi="David"/>
          <w:noProof w:val="0"/>
          <w:rtl/>
        </w:rPr>
        <w:t>התובעת מורה המועסקת בבית הספר הפתוח, עמותת ההורים והשוחרים במשרה חלקית.</w:t>
      </w:r>
    </w:p>
    <w:p w:rsidR="007A6710" w:rsidRPr="0054390D" w:rsidRDefault="007A6710" w:rsidP="007A6710">
      <w:pPr>
        <w:pStyle w:val="ad"/>
        <w:rPr>
          <w:rFonts w:ascii="David" w:eastAsia="Calibri" w:hAnsi="David"/>
          <w:noProof w:val="0"/>
        </w:rPr>
      </w:pPr>
    </w:p>
    <w:p w:rsidR="007A6710" w:rsidRPr="0054390D" w:rsidRDefault="007A6710" w:rsidP="00494380">
      <w:pPr>
        <w:pStyle w:val="ad"/>
        <w:numPr>
          <w:ilvl w:val="0"/>
          <w:numId w:val="1"/>
        </w:numPr>
        <w:spacing w:after="160" w:line="360" w:lineRule="auto"/>
        <w:jc w:val="both"/>
        <w:rPr>
          <w:rFonts w:ascii="David" w:eastAsia="Calibri" w:hAnsi="David"/>
          <w:noProof w:val="0"/>
          <w:rtl/>
        </w:rPr>
      </w:pPr>
      <w:r w:rsidRPr="0054390D">
        <w:rPr>
          <w:rFonts w:ascii="David" w:eastAsia="Calibri" w:hAnsi="David"/>
          <w:noProof w:val="0"/>
          <w:rtl/>
        </w:rPr>
        <w:t xml:space="preserve">הנתבע עבד עד חודש פברואר 2002 כמתאם מִחשוב בפקולטה לחינוך באוניברסיטת </w:t>
      </w:r>
      <w:r w:rsidR="00494380">
        <w:rPr>
          <w:rFonts w:ascii="David" w:eastAsia="Calibri" w:hAnsi="David" w:hint="cs"/>
          <w:noProof w:val="0"/>
        </w:rPr>
        <w:t>X</w:t>
      </w:r>
      <w:r w:rsidR="00494380">
        <w:rPr>
          <w:rFonts w:ascii="David" w:eastAsia="Calibri" w:hAnsi="David" w:hint="cs"/>
          <w:noProof w:val="0"/>
          <w:rtl/>
        </w:rPr>
        <w:t xml:space="preserve"> </w:t>
      </w:r>
      <w:r w:rsidRPr="0054390D">
        <w:rPr>
          <w:rFonts w:ascii="David" w:eastAsia="Calibri" w:hAnsi="David"/>
          <w:noProof w:val="0"/>
          <w:rtl/>
        </w:rPr>
        <w:t xml:space="preserve">ופרש בשל ניתוח להסרת גידול בחוט השדרה. חלק מהתקופה עסק הנתבע בתיווך ובניהול פרויקט תמ"א 38 וכיום הוא מועסק בחברת </w:t>
      </w:r>
      <w:r w:rsidR="00494380">
        <w:rPr>
          <w:rFonts w:ascii="David" w:eastAsia="Calibri" w:hAnsi="David" w:hint="cs"/>
          <w:noProof w:val="0"/>
          <w:rtl/>
        </w:rPr>
        <w:t xml:space="preserve">ד.ב. </w:t>
      </w:r>
      <w:r w:rsidRPr="0054390D">
        <w:rPr>
          <w:rFonts w:ascii="David" w:eastAsia="Calibri" w:hAnsi="David"/>
          <w:noProof w:val="0"/>
          <w:rtl/>
        </w:rPr>
        <w:t xml:space="preserve"> בע"מ שבבעלות אחיו.</w:t>
      </w:r>
    </w:p>
    <w:p w:rsidR="007A6710" w:rsidRPr="0054390D" w:rsidRDefault="007A6710" w:rsidP="007A6710">
      <w:pPr>
        <w:pStyle w:val="ad"/>
        <w:rPr>
          <w:rFonts w:ascii="David" w:eastAsia="Calibri" w:hAnsi="David"/>
          <w:noProof w:val="0"/>
        </w:rPr>
      </w:pPr>
    </w:p>
    <w:p w:rsidR="007A6710" w:rsidRPr="0054390D" w:rsidRDefault="007A6710" w:rsidP="007A6710">
      <w:pPr>
        <w:pStyle w:val="ad"/>
        <w:numPr>
          <w:ilvl w:val="0"/>
          <w:numId w:val="1"/>
        </w:numPr>
        <w:spacing w:after="160" w:line="360" w:lineRule="auto"/>
        <w:jc w:val="both"/>
        <w:rPr>
          <w:rFonts w:ascii="David" w:eastAsia="Calibri" w:hAnsi="David"/>
          <w:noProof w:val="0"/>
          <w:rtl/>
        </w:rPr>
      </w:pPr>
      <w:r w:rsidRPr="0054390D">
        <w:rPr>
          <w:rFonts w:ascii="David" w:eastAsia="Calibri" w:hAnsi="David"/>
          <w:noProof w:val="0"/>
          <w:rtl/>
        </w:rPr>
        <w:t>בין הצדדים לא נחתם הסכם ממון.</w:t>
      </w:r>
    </w:p>
    <w:p w:rsidR="007A6710" w:rsidRPr="0054390D" w:rsidRDefault="007A6710" w:rsidP="007A6710">
      <w:pPr>
        <w:pStyle w:val="ad"/>
        <w:rPr>
          <w:rFonts w:ascii="David" w:eastAsia="Calibri" w:hAnsi="David"/>
          <w:noProof w:val="0"/>
        </w:rPr>
      </w:pPr>
    </w:p>
    <w:p w:rsidR="0054390D" w:rsidRDefault="007A6710" w:rsidP="00494380">
      <w:pPr>
        <w:pStyle w:val="ad"/>
        <w:numPr>
          <w:ilvl w:val="0"/>
          <w:numId w:val="1"/>
        </w:numPr>
        <w:spacing w:after="160" w:line="360" w:lineRule="auto"/>
        <w:jc w:val="both"/>
        <w:rPr>
          <w:rFonts w:ascii="David" w:eastAsia="Calibri" w:hAnsi="David"/>
          <w:noProof w:val="0"/>
        </w:rPr>
      </w:pPr>
      <w:r w:rsidRPr="0054390D">
        <w:rPr>
          <w:rFonts w:ascii="David" w:eastAsia="Calibri" w:hAnsi="David"/>
          <w:noProof w:val="0"/>
          <w:rtl/>
        </w:rPr>
        <w:t xml:space="preserve">בשנות ה-90 רכשה התובעת את כל הזכויות בדירה ברח' </w:t>
      </w:r>
      <w:r w:rsidR="00494380">
        <w:rPr>
          <w:rFonts w:ascii="David" w:eastAsia="Calibri" w:hAnsi="David" w:hint="cs"/>
          <w:noProof w:val="0"/>
          <w:rtl/>
        </w:rPr>
        <w:t xml:space="preserve">ב' </w:t>
      </w:r>
      <w:r w:rsidRPr="0054390D">
        <w:rPr>
          <w:rFonts w:ascii="David" w:eastAsia="Calibri" w:hAnsi="David"/>
          <w:noProof w:val="0"/>
          <w:rtl/>
        </w:rPr>
        <w:t xml:space="preserve">בעיר </w:t>
      </w:r>
      <w:r w:rsidR="00494380">
        <w:rPr>
          <w:rFonts w:ascii="David" w:eastAsia="Calibri" w:hAnsi="David" w:hint="cs"/>
          <w:noProof w:val="0"/>
          <w:rtl/>
        </w:rPr>
        <w:t xml:space="preserve">ע' </w:t>
      </w:r>
      <w:r w:rsidRPr="0054390D">
        <w:rPr>
          <w:rFonts w:ascii="David" w:eastAsia="Calibri" w:hAnsi="David"/>
          <w:noProof w:val="0"/>
          <w:rtl/>
        </w:rPr>
        <w:t>(להלן: "</w:t>
      </w:r>
      <w:r w:rsidRPr="0054390D">
        <w:rPr>
          <w:rFonts w:ascii="David" w:eastAsia="Calibri" w:hAnsi="David"/>
          <w:b/>
          <w:bCs/>
          <w:noProof w:val="0"/>
          <w:rtl/>
        </w:rPr>
        <w:t xml:space="preserve">הדירה </w:t>
      </w:r>
      <w:r w:rsidR="00494380">
        <w:rPr>
          <w:rFonts w:ascii="David" w:eastAsia="Calibri" w:hAnsi="David" w:hint="cs"/>
          <w:b/>
          <w:bCs/>
          <w:noProof w:val="0"/>
          <w:rtl/>
        </w:rPr>
        <w:t>בע'</w:t>
      </w:r>
      <w:r w:rsidRPr="0054390D">
        <w:rPr>
          <w:rFonts w:ascii="David" w:eastAsia="Calibri" w:hAnsi="David"/>
          <w:noProof w:val="0"/>
          <w:rtl/>
        </w:rPr>
        <w:t>"). הדירה נרכשה בסיוע הלוואה מובטחת במשכנתא. במהלך החיים המשותפים חלקה של ההלוואה שולם מכספי הצדדים, בהמשך ההלוואה מוחזרה והוגדלה והכספים שימשו להון עצמי לשם רכישת זכויות ו</w:t>
      </w:r>
      <w:r w:rsidR="00494380">
        <w:rPr>
          <w:rFonts w:ascii="David" w:eastAsia="Calibri" w:hAnsi="David"/>
          <w:noProof w:val="0"/>
          <w:rtl/>
        </w:rPr>
        <w:t xml:space="preserve">שיפוץ דירה ברח' </w:t>
      </w:r>
      <w:r w:rsidR="00494380">
        <w:rPr>
          <w:rFonts w:ascii="David" w:eastAsia="Calibri" w:hAnsi="David" w:hint="cs"/>
          <w:noProof w:val="0"/>
          <w:rtl/>
        </w:rPr>
        <w:t>----</w:t>
      </w:r>
      <w:r w:rsidR="00494380">
        <w:rPr>
          <w:rFonts w:ascii="David" w:eastAsia="Calibri" w:hAnsi="David"/>
          <w:noProof w:val="0"/>
          <w:rtl/>
        </w:rPr>
        <w:t xml:space="preserve"> בעיר </w:t>
      </w:r>
      <w:r w:rsidR="00494380">
        <w:rPr>
          <w:rFonts w:ascii="David" w:eastAsia="Calibri" w:hAnsi="David" w:hint="cs"/>
          <w:noProof w:val="0"/>
          <w:rtl/>
        </w:rPr>
        <w:t>ח'</w:t>
      </w:r>
      <w:r w:rsidR="00494380">
        <w:rPr>
          <w:rFonts w:ascii="David" w:eastAsia="Calibri" w:hAnsi="David"/>
          <w:noProof w:val="0"/>
          <w:rtl/>
        </w:rPr>
        <w:t>.</w:t>
      </w:r>
    </w:p>
    <w:p w:rsidR="0054390D" w:rsidRPr="0054390D" w:rsidRDefault="0054390D" w:rsidP="0054390D">
      <w:pPr>
        <w:pStyle w:val="ad"/>
        <w:rPr>
          <w:rFonts w:ascii="David" w:eastAsia="Calibri" w:hAnsi="David"/>
          <w:noProof w:val="0"/>
          <w:rtl/>
        </w:rPr>
      </w:pPr>
    </w:p>
    <w:p w:rsidR="007A6710" w:rsidRDefault="0054390D" w:rsidP="00494380">
      <w:pPr>
        <w:pStyle w:val="ad"/>
        <w:numPr>
          <w:ilvl w:val="0"/>
          <w:numId w:val="1"/>
        </w:numPr>
        <w:spacing w:after="160" w:line="360" w:lineRule="auto"/>
        <w:jc w:val="both"/>
        <w:rPr>
          <w:rFonts w:ascii="David" w:eastAsia="Calibri" w:hAnsi="David"/>
          <w:noProof w:val="0"/>
        </w:rPr>
      </w:pPr>
      <w:r>
        <w:rPr>
          <w:rFonts w:ascii="David" w:eastAsia="Calibri" w:hAnsi="David" w:hint="cs"/>
          <w:noProof w:val="0"/>
          <w:rtl/>
        </w:rPr>
        <w:t xml:space="preserve">במהלך </w:t>
      </w:r>
      <w:r w:rsidR="007A6710" w:rsidRPr="0054390D">
        <w:rPr>
          <w:rFonts w:ascii="David" w:eastAsia="Calibri" w:hAnsi="David"/>
          <w:noProof w:val="0"/>
          <w:rtl/>
        </w:rPr>
        <w:t xml:space="preserve">החיים המשותפים </w:t>
      </w:r>
      <w:r>
        <w:rPr>
          <w:rFonts w:ascii="David" w:eastAsia="Calibri" w:hAnsi="David" w:hint="cs"/>
          <w:noProof w:val="0"/>
          <w:rtl/>
        </w:rPr>
        <w:t>הצדדים שי</w:t>
      </w:r>
      <w:r w:rsidR="007A6710" w:rsidRPr="0054390D">
        <w:rPr>
          <w:rFonts w:ascii="David" w:eastAsia="Calibri" w:hAnsi="David"/>
          <w:noProof w:val="0"/>
          <w:rtl/>
        </w:rPr>
        <w:t xml:space="preserve">פצו את הדירה </w:t>
      </w:r>
      <w:r w:rsidR="00494380">
        <w:rPr>
          <w:rFonts w:ascii="David" w:eastAsia="Calibri" w:hAnsi="David" w:hint="cs"/>
          <w:noProof w:val="0"/>
          <w:rtl/>
        </w:rPr>
        <w:t>בע'</w:t>
      </w:r>
      <w:r>
        <w:rPr>
          <w:rFonts w:ascii="David" w:eastAsia="Calibri" w:hAnsi="David" w:hint="cs"/>
          <w:noProof w:val="0"/>
          <w:rtl/>
        </w:rPr>
        <w:t>,</w:t>
      </w:r>
      <w:r w:rsidR="007A6710" w:rsidRPr="0054390D">
        <w:rPr>
          <w:rFonts w:ascii="David" w:eastAsia="Calibri" w:hAnsi="David"/>
          <w:noProof w:val="0"/>
          <w:rtl/>
        </w:rPr>
        <w:t xml:space="preserve"> דמי השכירות </w:t>
      </w:r>
      <w:r>
        <w:rPr>
          <w:rFonts w:ascii="David" w:eastAsia="Calibri" w:hAnsi="David" w:hint="cs"/>
          <w:noProof w:val="0"/>
          <w:rtl/>
        </w:rPr>
        <w:t xml:space="preserve">הופקדו </w:t>
      </w:r>
      <w:r w:rsidR="007A6710" w:rsidRPr="0054390D">
        <w:rPr>
          <w:rFonts w:ascii="David" w:eastAsia="Calibri" w:hAnsi="David"/>
          <w:noProof w:val="0"/>
          <w:rtl/>
        </w:rPr>
        <w:t xml:space="preserve">לחשבון התובעת ושימשו לחיי המשפחה. הצדדים מסכימים כי הדירה </w:t>
      </w:r>
      <w:r w:rsidR="00494380">
        <w:rPr>
          <w:rFonts w:ascii="David" w:eastAsia="Calibri" w:hAnsi="David" w:hint="cs"/>
          <w:noProof w:val="0"/>
          <w:rtl/>
        </w:rPr>
        <w:t>בע'</w:t>
      </w:r>
      <w:r w:rsidR="007A6710" w:rsidRPr="0054390D">
        <w:rPr>
          <w:rFonts w:ascii="David" w:eastAsia="Calibri" w:hAnsi="David"/>
          <w:noProof w:val="0"/>
          <w:rtl/>
        </w:rPr>
        <w:t xml:space="preserve"> </w:t>
      </w:r>
      <w:r>
        <w:rPr>
          <w:rFonts w:ascii="David" w:eastAsia="Calibri" w:hAnsi="David" w:hint="cs"/>
          <w:noProof w:val="0"/>
          <w:rtl/>
        </w:rPr>
        <w:t>משותפת</w:t>
      </w:r>
      <w:r w:rsidR="007A6710" w:rsidRPr="0054390D">
        <w:rPr>
          <w:rFonts w:ascii="David" w:eastAsia="Calibri" w:hAnsi="David"/>
          <w:noProof w:val="0"/>
          <w:rtl/>
        </w:rPr>
        <w:t>.</w:t>
      </w:r>
    </w:p>
    <w:p w:rsidR="0054390D" w:rsidRPr="0054390D" w:rsidRDefault="0054390D" w:rsidP="0054390D">
      <w:pPr>
        <w:pStyle w:val="ad"/>
        <w:rPr>
          <w:rFonts w:ascii="David" w:eastAsia="Calibri" w:hAnsi="David"/>
          <w:noProof w:val="0"/>
          <w:rtl/>
        </w:rPr>
      </w:pPr>
    </w:p>
    <w:p w:rsidR="007A6710" w:rsidRPr="0054390D" w:rsidRDefault="007A6710" w:rsidP="00494380">
      <w:pPr>
        <w:pStyle w:val="ad"/>
        <w:numPr>
          <w:ilvl w:val="0"/>
          <w:numId w:val="1"/>
        </w:numPr>
        <w:spacing w:after="160" w:line="360" w:lineRule="auto"/>
        <w:jc w:val="both"/>
        <w:rPr>
          <w:rFonts w:ascii="David" w:eastAsia="Calibri" w:hAnsi="David"/>
          <w:noProof w:val="0"/>
        </w:rPr>
      </w:pPr>
      <w:r w:rsidRPr="0054390D">
        <w:rPr>
          <w:rFonts w:ascii="David" w:eastAsia="Calibri" w:hAnsi="David"/>
          <w:noProof w:val="0"/>
          <w:rtl/>
        </w:rPr>
        <w:t xml:space="preserve">עובר לנישואין היה הנתבע הבעלים של דירה ברח' </w:t>
      </w:r>
      <w:r w:rsidR="00494380">
        <w:rPr>
          <w:rFonts w:ascii="David" w:eastAsia="Calibri" w:hAnsi="David" w:hint="cs"/>
          <w:noProof w:val="0"/>
          <w:rtl/>
        </w:rPr>
        <w:t xml:space="preserve">ש' </w:t>
      </w:r>
      <w:r w:rsidRPr="0054390D">
        <w:rPr>
          <w:rFonts w:ascii="David" w:eastAsia="Calibri" w:hAnsi="David"/>
          <w:noProof w:val="0"/>
          <w:rtl/>
        </w:rPr>
        <w:t xml:space="preserve">בעיר </w:t>
      </w:r>
      <w:r w:rsidR="00494380">
        <w:rPr>
          <w:rFonts w:ascii="David" w:eastAsia="Calibri" w:hAnsi="David" w:hint="cs"/>
          <w:noProof w:val="0"/>
          <w:rtl/>
        </w:rPr>
        <w:t>ח'</w:t>
      </w:r>
      <w:r w:rsidRPr="0054390D">
        <w:rPr>
          <w:rFonts w:ascii="David" w:eastAsia="Calibri" w:hAnsi="David"/>
          <w:noProof w:val="0"/>
          <w:rtl/>
        </w:rPr>
        <w:t xml:space="preserve">. הדירה </w:t>
      </w:r>
      <w:r w:rsidR="00494380">
        <w:rPr>
          <w:rFonts w:ascii="David" w:eastAsia="Calibri" w:hAnsi="David" w:hint="cs"/>
          <w:noProof w:val="0"/>
          <w:rtl/>
        </w:rPr>
        <w:t xml:space="preserve">בש' </w:t>
      </w:r>
      <w:r w:rsidRPr="0054390D">
        <w:rPr>
          <w:rFonts w:ascii="David" w:eastAsia="Calibri" w:hAnsi="David"/>
          <w:noProof w:val="0"/>
          <w:rtl/>
        </w:rPr>
        <w:t xml:space="preserve">נמכרה ביום 16.07.2003 (ר' נספח ב' לתיק המוצגים סומן נ/1) וחלק מכספי תמורתה שימשו לרכישה ושיפוץ דירה ברחוב </w:t>
      </w:r>
      <w:r w:rsidR="00494380">
        <w:rPr>
          <w:rFonts w:ascii="David" w:eastAsia="Calibri" w:hAnsi="David" w:hint="cs"/>
          <w:noProof w:val="0"/>
          <w:rtl/>
        </w:rPr>
        <w:t>ב'</w:t>
      </w:r>
      <w:r w:rsidRPr="0054390D">
        <w:rPr>
          <w:rFonts w:ascii="David" w:eastAsia="Calibri" w:hAnsi="David"/>
          <w:noProof w:val="0"/>
          <w:rtl/>
        </w:rPr>
        <w:t xml:space="preserve"> בעיר </w:t>
      </w:r>
      <w:r w:rsidR="00494380">
        <w:rPr>
          <w:rFonts w:ascii="David" w:eastAsia="Calibri" w:hAnsi="David" w:hint="cs"/>
          <w:noProof w:val="0"/>
          <w:rtl/>
        </w:rPr>
        <w:t>ח'</w:t>
      </w:r>
      <w:r w:rsidRPr="0054390D">
        <w:rPr>
          <w:rFonts w:ascii="David" w:eastAsia="Calibri" w:hAnsi="David"/>
          <w:noProof w:val="0"/>
          <w:rtl/>
        </w:rPr>
        <w:t xml:space="preserve"> (להלן: </w:t>
      </w:r>
      <w:r w:rsidRPr="0054390D">
        <w:rPr>
          <w:rFonts w:ascii="David" w:eastAsia="Calibri" w:hAnsi="David"/>
          <w:b/>
          <w:bCs/>
          <w:noProof w:val="0"/>
          <w:rtl/>
        </w:rPr>
        <w:t xml:space="preserve">"הדירה </w:t>
      </w:r>
      <w:r w:rsidR="00494380">
        <w:rPr>
          <w:rFonts w:ascii="David" w:eastAsia="Calibri" w:hAnsi="David" w:hint="cs"/>
          <w:b/>
          <w:bCs/>
          <w:noProof w:val="0"/>
          <w:rtl/>
        </w:rPr>
        <w:t>בב'</w:t>
      </w:r>
      <w:r w:rsidRPr="0054390D">
        <w:rPr>
          <w:rFonts w:ascii="David" w:eastAsia="Calibri" w:hAnsi="David"/>
          <w:b/>
          <w:bCs/>
          <w:noProof w:val="0"/>
          <w:rtl/>
        </w:rPr>
        <w:t>"</w:t>
      </w:r>
      <w:r w:rsidRPr="0054390D">
        <w:rPr>
          <w:rFonts w:ascii="David" w:eastAsia="Calibri" w:hAnsi="David"/>
          <w:noProof w:val="0"/>
          <w:rtl/>
        </w:rPr>
        <w:t xml:space="preserve">). הדירה </w:t>
      </w:r>
      <w:r w:rsidR="00494380">
        <w:rPr>
          <w:rFonts w:ascii="David" w:eastAsia="Calibri" w:hAnsi="David" w:hint="cs"/>
          <w:noProof w:val="0"/>
          <w:rtl/>
        </w:rPr>
        <w:t>בב'</w:t>
      </w:r>
      <w:r w:rsidRPr="0054390D">
        <w:rPr>
          <w:rFonts w:ascii="David" w:eastAsia="Calibri" w:hAnsi="David"/>
          <w:noProof w:val="0"/>
          <w:rtl/>
        </w:rPr>
        <w:t xml:space="preserve"> מחולקת לשלוש יחידות </w:t>
      </w:r>
      <w:r w:rsidRPr="0054390D">
        <w:rPr>
          <w:rFonts w:ascii="David" w:eastAsia="Calibri" w:hAnsi="David"/>
          <w:noProof w:val="0"/>
          <w:rtl/>
        </w:rPr>
        <w:lastRenderedPageBreak/>
        <w:t xml:space="preserve">המושכרות לצדדי ג' החל מחודש אוקטובר 2004, וכספי השכירות שימשו לכלכלת המשפחה. </w:t>
      </w:r>
      <w:r w:rsidRPr="0054390D">
        <w:rPr>
          <w:rFonts w:ascii="David" w:eastAsia="Calibri" w:hAnsi="David"/>
          <w:b/>
          <w:bCs/>
          <w:noProof w:val="0"/>
          <w:rtl/>
        </w:rPr>
        <w:t>התובעת טוענת כי הדירה היא רכוש משותף בשל הִלכת שיתוף, וגם לאחר נישואי הצדדים בשל שיתוף ספציפי. הנתבע מכחיש טענתה</w:t>
      </w:r>
      <w:r w:rsidRPr="0054390D">
        <w:rPr>
          <w:rFonts w:ascii="David" w:eastAsia="Calibri" w:hAnsi="David"/>
          <w:noProof w:val="0"/>
          <w:rtl/>
        </w:rPr>
        <w:t>.</w:t>
      </w:r>
    </w:p>
    <w:p w:rsidR="007A6710" w:rsidRPr="0054390D" w:rsidRDefault="007A6710" w:rsidP="007A6710">
      <w:pPr>
        <w:pStyle w:val="ad"/>
        <w:spacing w:after="160" w:line="360" w:lineRule="auto"/>
        <w:ind w:left="360"/>
        <w:jc w:val="both"/>
        <w:rPr>
          <w:rFonts w:ascii="David" w:eastAsia="Calibri" w:hAnsi="David"/>
          <w:noProof w:val="0"/>
          <w:rtl/>
        </w:rPr>
      </w:pPr>
    </w:p>
    <w:p w:rsidR="007A6710" w:rsidRPr="0054390D" w:rsidRDefault="007A6710" w:rsidP="00494380">
      <w:pPr>
        <w:pStyle w:val="ad"/>
        <w:numPr>
          <w:ilvl w:val="0"/>
          <w:numId w:val="1"/>
        </w:numPr>
        <w:spacing w:after="160" w:line="360" w:lineRule="auto"/>
        <w:jc w:val="both"/>
        <w:rPr>
          <w:rFonts w:ascii="David" w:eastAsia="Calibri" w:hAnsi="David"/>
          <w:noProof w:val="0"/>
        </w:rPr>
      </w:pPr>
      <w:r w:rsidRPr="0054390D">
        <w:rPr>
          <w:rFonts w:ascii="David" w:eastAsia="Calibri" w:hAnsi="David"/>
          <w:noProof w:val="0"/>
          <w:rtl/>
        </w:rPr>
        <w:t xml:space="preserve">בשנת 2007 לאחר שנפטרה אמו של הנתבע, ירש הנתבע 1/3 מדירת אימו ז"ל ברח' </w:t>
      </w:r>
      <w:r w:rsidR="00494380">
        <w:rPr>
          <w:rFonts w:ascii="David" w:eastAsia="Calibri" w:hAnsi="David" w:hint="cs"/>
          <w:noProof w:val="0"/>
          <w:rtl/>
        </w:rPr>
        <w:t>י'</w:t>
      </w:r>
      <w:r w:rsidRPr="0054390D">
        <w:rPr>
          <w:rFonts w:ascii="David" w:eastAsia="Calibri" w:hAnsi="David"/>
          <w:noProof w:val="0"/>
          <w:rtl/>
        </w:rPr>
        <w:t xml:space="preserve"> בעיר </w:t>
      </w:r>
      <w:r w:rsidR="00494380">
        <w:rPr>
          <w:rFonts w:ascii="David" w:eastAsia="Calibri" w:hAnsi="David" w:hint="cs"/>
          <w:noProof w:val="0"/>
          <w:rtl/>
        </w:rPr>
        <w:t>ח'</w:t>
      </w:r>
      <w:r w:rsidRPr="0054390D">
        <w:rPr>
          <w:rFonts w:ascii="David" w:eastAsia="Calibri" w:hAnsi="David"/>
          <w:noProof w:val="0"/>
          <w:rtl/>
        </w:rPr>
        <w:t xml:space="preserve"> (להלן: </w:t>
      </w:r>
      <w:r w:rsidRPr="0054390D">
        <w:rPr>
          <w:rFonts w:ascii="David" w:eastAsia="Calibri" w:hAnsi="David"/>
          <w:b/>
          <w:bCs/>
          <w:noProof w:val="0"/>
          <w:rtl/>
        </w:rPr>
        <w:t xml:space="preserve">"הדירה </w:t>
      </w:r>
      <w:r w:rsidR="00494380">
        <w:rPr>
          <w:rFonts w:ascii="David" w:eastAsia="Calibri" w:hAnsi="David" w:hint="cs"/>
          <w:b/>
          <w:bCs/>
          <w:noProof w:val="0"/>
          <w:rtl/>
        </w:rPr>
        <w:t>בי'</w:t>
      </w:r>
      <w:r w:rsidRPr="0054390D">
        <w:rPr>
          <w:rFonts w:ascii="David" w:eastAsia="Calibri" w:hAnsi="David"/>
          <w:b/>
          <w:bCs/>
          <w:noProof w:val="0"/>
          <w:rtl/>
        </w:rPr>
        <w:t>"</w:t>
      </w:r>
      <w:r w:rsidRPr="0054390D">
        <w:rPr>
          <w:rFonts w:ascii="David" w:eastAsia="Calibri" w:hAnsi="David"/>
          <w:noProof w:val="0"/>
          <w:rtl/>
        </w:rPr>
        <w:t>). עוד ירש הנתבע כספים. חלק מתקופת החיים המשותפים התגוררו הצדדים בדירה ב</w:t>
      </w:r>
      <w:r w:rsidR="00494380">
        <w:rPr>
          <w:rFonts w:ascii="David" w:eastAsia="Calibri" w:hAnsi="David"/>
          <w:noProof w:val="0"/>
          <w:rtl/>
        </w:rPr>
        <w:t>י'</w:t>
      </w:r>
      <w:r w:rsidRPr="0054390D">
        <w:rPr>
          <w:rFonts w:ascii="David" w:eastAsia="Calibri" w:hAnsi="David"/>
          <w:noProof w:val="0"/>
          <w:rtl/>
        </w:rPr>
        <w:t xml:space="preserve"> ושילמו לאח הנתבע את חלקם עבור שכר דירה</w:t>
      </w:r>
      <w:r w:rsidRPr="0054390D">
        <w:rPr>
          <w:rFonts w:ascii="David" w:eastAsia="Calibri" w:hAnsi="David"/>
          <w:b/>
          <w:bCs/>
          <w:noProof w:val="0"/>
          <w:rtl/>
        </w:rPr>
        <w:t>. התובעת טוענת כי הדירה היא רכוש משותף בשל שיתוף ספציפי. הנתבע מכחיש את הטענה</w:t>
      </w:r>
      <w:r w:rsidRPr="0054390D">
        <w:rPr>
          <w:rFonts w:ascii="David" w:eastAsia="Calibri" w:hAnsi="David"/>
          <w:noProof w:val="0"/>
          <w:rtl/>
        </w:rPr>
        <w:t>.</w:t>
      </w:r>
    </w:p>
    <w:p w:rsidR="007A6710" w:rsidRPr="0054390D" w:rsidRDefault="007A6710" w:rsidP="007A6710">
      <w:pPr>
        <w:pStyle w:val="ad"/>
        <w:rPr>
          <w:rFonts w:ascii="David" w:eastAsia="Calibri" w:hAnsi="David"/>
          <w:noProof w:val="0"/>
        </w:rPr>
      </w:pPr>
    </w:p>
    <w:p w:rsidR="007A6710" w:rsidRPr="0054390D" w:rsidRDefault="007A6710" w:rsidP="00494380">
      <w:pPr>
        <w:pStyle w:val="ad"/>
        <w:numPr>
          <w:ilvl w:val="0"/>
          <w:numId w:val="1"/>
        </w:numPr>
        <w:spacing w:after="160" w:line="360" w:lineRule="auto"/>
        <w:jc w:val="both"/>
        <w:rPr>
          <w:rFonts w:ascii="David" w:eastAsia="Calibri" w:hAnsi="David"/>
          <w:noProof w:val="0"/>
        </w:rPr>
      </w:pPr>
      <w:r w:rsidRPr="0054390D">
        <w:rPr>
          <w:rFonts w:ascii="David" w:eastAsia="Calibri" w:hAnsi="David"/>
          <w:noProof w:val="0"/>
          <w:rtl/>
        </w:rPr>
        <w:t xml:space="preserve">במועד המאוחר לנישואי הצדדים, הנתבע רכש  1/3 זכויות בדירה ברח' </w:t>
      </w:r>
      <w:r w:rsidR="00494380">
        <w:rPr>
          <w:rFonts w:ascii="David" w:eastAsia="Calibri" w:hAnsi="David" w:hint="cs"/>
          <w:noProof w:val="0"/>
          <w:rtl/>
        </w:rPr>
        <w:t>מ'</w:t>
      </w:r>
      <w:r w:rsidRPr="0054390D">
        <w:rPr>
          <w:rFonts w:ascii="David" w:eastAsia="Calibri" w:hAnsi="David"/>
          <w:noProof w:val="0"/>
          <w:rtl/>
        </w:rPr>
        <w:t xml:space="preserve"> בעיר </w:t>
      </w:r>
      <w:r w:rsidR="00494380">
        <w:rPr>
          <w:rFonts w:ascii="David" w:eastAsia="Calibri" w:hAnsi="David" w:hint="cs"/>
          <w:noProof w:val="0"/>
          <w:rtl/>
        </w:rPr>
        <w:t xml:space="preserve">ח' </w:t>
      </w:r>
      <w:r w:rsidRPr="0054390D">
        <w:rPr>
          <w:rFonts w:ascii="David" w:eastAsia="Calibri" w:hAnsi="David"/>
          <w:noProof w:val="0"/>
          <w:rtl/>
        </w:rPr>
        <w:t>(להלן: "</w:t>
      </w:r>
      <w:r w:rsidRPr="0054390D">
        <w:rPr>
          <w:rFonts w:ascii="David" w:eastAsia="Calibri" w:hAnsi="David"/>
          <w:b/>
          <w:bCs/>
          <w:noProof w:val="0"/>
          <w:rtl/>
        </w:rPr>
        <w:t xml:space="preserve">הדירה </w:t>
      </w:r>
      <w:r w:rsidR="00494380">
        <w:rPr>
          <w:rFonts w:ascii="David" w:eastAsia="Calibri" w:hAnsi="David" w:hint="cs"/>
          <w:b/>
          <w:bCs/>
          <w:noProof w:val="0"/>
          <w:rtl/>
        </w:rPr>
        <w:t>במ'</w:t>
      </w:r>
      <w:r w:rsidRPr="0054390D">
        <w:rPr>
          <w:rFonts w:ascii="David" w:eastAsia="Calibri" w:hAnsi="David"/>
          <w:b/>
          <w:bCs/>
          <w:noProof w:val="0"/>
          <w:rtl/>
        </w:rPr>
        <w:t>"</w:t>
      </w:r>
      <w:r w:rsidRPr="0054390D">
        <w:rPr>
          <w:rFonts w:ascii="David" w:eastAsia="Calibri" w:hAnsi="David"/>
          <w:noProof w:val="0"/>
          <w:rtl/>
        </w:rPr>
        <w:t xml:space="preserve">). הזכויות בדירה נרכשו יחד עם שני אחֵי הנתבע </w:t>
      </w:r>
      <w:r w:rsidR="001C4CFC" w:rsidRPr="0054390D">
        <w:rPr>
          <w:rFonts w:ascii="David" w:eastAsia="Calibri" w:hAnsi="David" w:hint="cs"/>
          <w:noProof w:val="0"/>
          <w:rtl/>
        </w:rPr>
        <w:t>(יתרת הזכויות מתחלקות מחצית לאח ו-1/6 לאחות)</w:t>
      </w:r>
      <w:r w:rsidRPr="0054390D">
        <w:rPr>
          <w:rFonts w:ascii="David" w:eastAsia="Calibri" w:hAnsi="David"/>
          <w:noProof w:val="0"/>
          <w:rtl/>
        </w:rPr>
        <w:t xml:space="preserve">. הדירה מחולקת לשתי יחידות דיור ולמחסן המושכרים לצדדי ג'. </w:t>
      </w:r>
      <w:r w:rsidRPr="0054390D">
        <w:rPr>
          <w:rFonts w:ascii="David" w:eastAsia="Calibri" w:hAnsi="David"/>
          <w:b/>
          <w:bCs/>
          <w:noProof w:val="0"/>
          <w:rtl/>
        </w:rPr>
        <w:t>התובעת טוענת כי זכויות הנתבע בדירה הן רכוש משותף, הנתבע מכחיש את הטענה וטוען כי רכש את הזכויות מכספי הירושה בלבד והן רכושו.</w:t>
      </w:r>
    </w:p>
    <w:p w:rsidR="007A6710" w:rsidRPr="0054390D" w:rsidRDefault="007A6710" w:rsidP="007A6710">
      <w:pPr>
        <w:pStyle w:val="ad"/>
        <w:rPr>
          <w:rFonts w:ascii="David" w:eastAsia="Calibri" w:hAnsi="David"/>
          <w:noProof w:val="0"/>
        </w:rPr>
      </w:pPr>
    </w:p>
    <w:p w:rsidR="007A6710" w:rsidRPr="0054390D" w:rsidRDefault="007A6710" w:rsidP="007A6710">
      <w:pPr>
        <w:pStyle w:val="ad"/>
        <w:numPr>
          <w:ilvl w:val="0"/>
          <w:numId w:val="1"/>
        </w:numPr>
        <w:spacing w:after="160" w:line="360" w:lineRule="auto"/>
        <w:jc w:val="both"/>
        <w:rPr>
          <w:rFonts w:ascii="David" w:eastAsia="Calibri" w:hAnsi="David"/>
          <w:noProof w:val="0"/>
          <w:rtl/>
        </w:rPr>
      </w:pPr>
      <w:r w:rsidRPr="0054390D">
        <w:rPr>
          <w:rFonts w:ascii="David" w:eastAsia="Calibri" w:hAnsi="David"/>
          <w:noProof w:val="0"/>
          <w:rtl/>
        </w:rPr>
        <w:t>מועד הקרע נקבע ביום 01.06.2019.</w:t>
      </w:r>
    </w:p>
    <w:p w:rsidR="007A6710" w:rsidRPr="0054390D" w:rsidRDefault="007A6710" w:rsidP="007A6710">
      <w:pPr>
        <w:pStyle w:val="ad"/>
        <w:rPr>
          <w:rFonts w:ascii="David" w:eastAsia="Calibri" w:hAnsi="David"/>
          <w:noProof w:val="0"/>
        </w:rPr>
      </w:pPr>
    </w:p>
    <w:p w:rsidR="007A6710" w:rsidRPr="0054390D" w:rsidRDefault="007A6710" w:rsidP="00494380">
      <w:pPr>
        <w:pStyle w:val="ad"/>
        <w:numPr>
          <w:ilvl w:val="0"/>
          <w:numId w:val="1"/>
        </w:numPr>
        <w:spacing w:after="160" w:line="360" w:lineRule="auto"/>
        <w:jc w:val="both"/>
        <w:rPr>
          <w:rFonts w:ascii="David" w:eastAsia="Calibri" w:hAnsi="David"/>
          <w:noProof w:val="0"/>
          <w:rtl/>
        </w:rPr>
      </w:pPr>
      <w:r w:rsidRPr="0054390D">
        <w:rPr>
          <w:rFonts w:ascii="David" w:eastAsia="Calibri" w:hAnsi="David"/>
          <w:noProof w:val="0"/>
          <w:rtl/>
        </w:rPr>
        <w:t>בהתאם להחלטת בית המשפט, מונה מומחה בית משפט ל</w:t>
      </w:r>
      <w:r w:rsidR="00F20C56">
        <w:rPr>
          <w:rFonts w:ascii="David" w:eastAsia="Calibri" w:hAnsi="David"/>
          <w:noProof w:val="0"/>
          <w:rtl/>
        </w:rPr>
        <w:t xml:space="preserve">עריכת איזון משאבים </w:t>
      </w:r>
      <w:r w:rsidR="00F20C56">
        <w:rPr>
          <w:rFonts w:ascii="David" w:eastAsia="Calibri" w:hAnsi="David" w:hint="cs"/>
          <w:noProof w:val="0"/>
          <w:rtl/>
        </w:rPr>
        <w:t>מיום ה</w:t>
      </w:r>
      <w:r w:rsidRPr="0054390D">
        <w:rPr>
          <w:rFonts w:ascii="David" w:eastAsia="Calibri" w:hAnsi="David"/>
          <w:noProof w:val="0"/>
          <w:rtl/>
        </w:rPr>
        <w:t xml:space="preserve">נישואין ועד למועד הקרע. המומחה, רו"ח נתן שטרנפלד הגיש חוות דעת נושאת תאריך 18/05/2021. על פי חוות הדעת, באפשרות הראשונה, על התובעת לשלם לנתבע סך 38,177 ₪ </w:t>
      </w:r>
      <w:r w:rsidRPr="0054390D">
        <w:rPr>
          <w:rFonts w:ascii="David" w:eastAsia="Calibri" w:hAnsi="David"/>
          <w:noProof w:val="0"/>
          <w:rtl/>
        </w:rPr>
        <w:lastRenderedPageBreak/>
        <w:t>לאיזון כולל של עודף זכויותיה באיזון המשאבים ועל פי אפשרות שנייה, על התובעת לשלם לנתבע סך 20,708 ₪ ולרשום חלוקה על זכויותיה הפנסיוניות בקרן הפנסיה "</w:t>
      </w:r>
      <w:r w:rsidR="00494380">
        <w:rPr>
          <w:rFonts w:ascii="David" w:eastAsia="Calibri" w:hAnsi="David" w:hint="cs"/>
          <w:noProof w:val="0"/>
          <w:rtl/>
        </w:rPr>
        <w:t>ה'</w:t>
      </w:r>
      <w:r w:rsidRPr="0054390D">
        <w:rPr>
          <w:rFonts w:ascii="David" w:eastAsia="Calibri" w:hAnsi="David"/>
          <w:noProof w:val="0"/>
          <w:rtl/>
        </w:rPr>
        <w:t>" ובחברת ביטוח "</w:t>
      </w:r>
      <w:r w:rsidR="00494380">
        <w:rPr>
          <w:rFonts w:ascii="David" w:eastAsia="Calibri" w:hAnsi="David" w:hint="cs"/>
          <w:noProof w:val="0"/>
          <w:rtl/>
        </w:rPr>
        <w:t>מ'</w:t>
      </w:r>
      <w:r w:rsidRPr="0054390D">
        <w:rPr>
          <w:rFonts w:ascii="David" w:eastAsia="Calibri" w:hAnsi="David"/>
          <w:noProof w:val="0"/>
          <w:rtl/>
        </w:rPr>
        <w:t>".</w:t>
      </w:r>
    </w:p>
    <w:p w:rsidR="007A6710" w:rsidRPr="0054390D" w:rsidRDefault="007A6710" w:rsidP="007A6710">
      <w:pPr>
        <w:pStyle w:val="ad"/>
        <w:rPr>
          <w:rFonts w:ascii="David" w:eastAsia="Calibri" w:hAnsi="David"/>
          <w:noProof w:val="0"/>
        </w:rPr>
      </w:pPr>
    </w:p>
    <w:p w:rsidR="007A6710" w:rsidRPr="0054390D" w:rsidRDefault="007A6710" w:rsidP="007A6710">
      <w:pPr>
        <w:numPr>
          <w:ilvl w:val="0"/>
          <w:numId w:val="1"/>
        </w:numPr>
        <w:spacing w:after="160" w:line="360" w:lineRule="auto"/>
        <w:contextualSpacing/>
        <w:jc w:val="both"/>
        <w:rPr>
          <w:rFonts w:ascii="David" w:eastAsia="Calibri" w:hAnsi="David"/>
          <w:noProof w:val="0"/>
          <w:rtl/>
        </w:rPr>
      </w:pPr>
      <w:r w:rsidRPr="0054390D">
        <w:rPr>
          <w:rFonts w:ascii="David" w:eastAsia="Calibri" w:hAnsi="David"/>
          <w:noProof w:val="0"/>
          <w:rtl/>
        </w:rPr>
        <w:t xml:space="preserve">אשר לתביעה למזונות ילדים. נפסק ביום 08.09.2022 כי על חשבון מזונות זמניים, מדור והוצאות מדור ישלם הנתבע סך 1,350 ₪ עבור כל קטין. עוד נפסק כי שני הצדדים יישאו בחלקים שווים בהוצאות החינוך החריגות של הקטינים לאחר הפחתת הנחות ומענקים, לרבות קִצבת חינוך של המל"ל וכך גם בהוצאות הבריאות החריגות שאינן מכוסות על ידי קופת החולים או הביטוח הרפואי של הקטינים, ובלבד שההוצאה עולה על סך 100 ₪. </w:t>
      </w:r>
    </w:p>
    <w:p w:rsidR="007A6710" w:rsidRPr="0054390D" w:rsidRDefault="007A6710" w:rsidP="007A6710">
      <w:pPr>
        <w:pStyle w:val="ad"/>
        <w:numPr>
          <w:ilvl w:val="0"/>
          <w:numId w:val="1"/>
        </w:numPr>
        <w:spacing w:after="160" w:line="360" w:lineRule="auto"/>
        <w:jc w:val="both"/>
        <w:rPr>
          <w:rFonts w:ascii="David" w:eastAsia="Calibri" w:hAnsi="David"/>
          <w:noProof w:val="0"/>
        </w:rPr>
      </w:pPr>
      <w:r w:rsidRPr="0054390D">
        <w:rPr>
          <w:rFonts w:ascii="David" w:eastAsia="Calibri" w:hAnsi="David"/>
          <w:noProof w:val="0"/>
          <w:rtl/>
        </w:rPr>
        <w:t>ברקע, הליך הנוגע לזמני שהות. על פי פסה"ד שניתן שם ביום 01.08.2023, חויבו הצדדים ביישום המלצות טיפוליות וחודש קשר בין האב ובין הקטינים. כיום, לאחר שהבת בגרה, אין קשר קבוע ויציב בינה ובין הנתבע (ר' תלה"מ 1495-08-20 ותלה"מ 22799-11-20).</w:t>
      </w:r>
    </w:p>
    <w:p w:rsidR="007A6710" w:rsidRPr="0054390D" w:rsidRDefault="007A6710" w:rsidP="007A6710">
      <w:pPr>
        <w:spacing w:after="160" w:line="360" w:lineRule="auto"/>
        <w:jc w:val="both"/>
        <w:rPr>
          <w:rFonts w:ascii="David" w:eastAsia="Calibri" w:hAnsi="David"/>
          <w:b/>
          <w:bCs/>
          <w:noProof w:val="0"/>
          <w:u w:val="single"/>
        </w:rPr>
      </w:pPr>
      <w:r w:rsidRPr="0054390D">
        <w:rPr>
          <w:rFonts w:ascii="David" w:eastAsia="Calibri" w:hAnsi="David"/>
          <w:b/>
          <w:bCs/>
          <w:noProof w:val="0"/>
          <w:u w:val="single"/>
          <w:rtl/>
        </w:rPr>
        <w:t>דיון והכרעה</w:t>
      </w:r>
      <w:r w:rsidRPr="0054390D">
        <w:rPr>
          <w:rFonts w:ascii="David" w:eastAsia="Calibri" w:hAnsi="David"/>
          <w:b/>
          <w:bCs/>
          <w:noProof w:val="0"/>
          <w:rtl/>
        </w:rPr>
        <w:t>:</w:t>
      </w:r>
    </w:p>
    <w:p w:rsidR="007A6710" w:rsidRPr="0054390D" w:rsidRDefault="007A6710" w:rsidP="007A6710">
      <w:pPr>
        <w:spacing w:after="160" w:line="360" w:lineRule="auto"/>
        <w:jc w:val="both"/>
        <w:rPr>
          <w:rFonts w:ascii="David" w:eastAsia="Calibri" w:hAnsi="David"/>
          <w:noProof w:val="0"/>
          <w:rtl/>
        </w:rPr>
      </w:pPr>
      <w:r w:rsidRPr="0054390D">
        <w:rPr>
          <w:rFonts w:ascii="David" w:hAnsi="David"/>
          <w:noProof w:val="0"/>
          <w:rtl/>
        </w:rPr>
        <w:t xml:space="preserve">בראש חלק זה אדגיש כי טענת התובעת בנוגע  לדירת </w:t>
      </w:r>
      <w:r w:rsidR="00494380">
        <w:rPr>
          <w:rFonts w:ascii="David" w:hAnsi="David"/>
          <w:noProof w:val="0"/>
          <w:rtl/>
        </w:rPr>
        <w:t>ב'</w:t>
      </w:r>
      <w:r w:rsidRPr="0054390D">
        <w:rPr>
          <w:rFonts w:ascii="David" w:hAnsi="David"/>
          <w:noProof w:val="0"/>
          <w:rtl/>
        </w:rPr>
        <w:t xml:space="preserve"> היא </w:t>
      </w:r>
      <w:r w:rsidRPr="0054390D">
        <w:rPr>
          <w:rFonts w:ascii="David" w:hAnsi="David"/>
          <w:b/>
          <w:bCs/>
          <w:noProof w:val="0"/>
          <w:rtl/>
        </w:rPr>
        <w:t>לשיתוף ספציפי ולא לתחולת הִלכת שיתוף.</w:t>
      </w:r>
      <w:r w:rsidRPr="0054390D">
        <w:rPr>
          <w:rFonts w:ascii="David" w:hAnsi="David"/>
          <w:noProof w:val="0"/>
          <w:rtl/>
        </w:rPr>
        <w:t xml:space="preserve"> על כן, הגם ששני הצדדים הכבירו טענותיהם בנוגע לשאלת מועד ההיכרות, מועד המגורים המשותפים וכו', בהכרעתי כאן לא אדון בטענות אלו שכן אין הן רלוונטיות - </w:t>
      </w:r>
      <w:r w:rsidRPr="0054390D">
        <w:rPr>
          <w:rFonts w:ascii="David" w:eastAsia="Calibri" w:hAnsi="David"/>
          <w:noProof w:val="0"/>
          <w:rtl/>
        </w:rPr>
        <w:t xml:space="preserve">הִלכת שיתוף אינה יכולה לדור בכפיפה אחת עם חוק יחסי ממון בין בני זוג, התשל"ג-1973. ראו בע"מ 1398/11 </w:t>
      </w:r>
      <w:r w:rsidRPr="0054390D">
        <w:rPr>
          <w:rFonts w:ascii="David" w:eastAsia="Calibri" w:hAnsi="David"/>
          <w:b/>
          <w:bCs/>
          <w:noProof w:val="0"/>
          <w:rtl/>
        </w:rPr>
        <w:t>אלמונית נ' אלמוני</w:t>
      </w:r>
      <w:r w:rsidRPr="0054390D">
        <w:rPr>
          <w:rFonts w:ascii="David" w:eastAsia="Calibri" w:hAnsi="David"/>
          <w:noProof w:val="0"/>
          <w:rtl/>
        </w:rPr>
        <w:t>, מיום 26.12.2012 שם פסקאות 13-14. מבלי לגרוע מהאמור, להשלמת התמונה אציין כי אין מחלוקת שהצדדים הכירו בסוף שנת 2002 (ר' עדות התובעת בעמוד 19 שורות 10-13).</w:t>
      </w:r>
    </w:p>
    <w:p w:rsidR="007A6710" w:rsidRPr="0054390D" w:rsidRDefault="007A6710" w:rsidP="007A6710">
      <w:pPr>
        <w:pStyle w:val="ad"/>
        <w:numPr>
          <w:ilvl w:val="0"/>
          <w:numId w:val="1"/>
        </w:numPr>
        <w:spacing w:after="160" w:line="360" w:lineRule="auto"/>
        <w:jc w:val="both"/>
        <w:rPr>
          <w:rFonts w:ascii="David" w:eastAsia="Calibri" w:hAnsi="David"/>
          <w:noProof w:val="0"/>
          <w:rtl/>
        </w:rPr>
      </w:pPr>
      <w:r w:rsidRPr="0054390D">
        <w:rPr>
          <w:rFonts w:ascii="David" w:eastAsia="Calibri" w:hAnsi="David"/>
          <w:noProof w:val="0"/>
          <w:rtl/>
        </w:rPr>
        <w:t xml:space="preserve">על בני זוג שנישאו לאחר 01.01.1974, חלות הוראות חוק יחסי ממון בין בני זוג, התשל"ג-1973. </w:t>
      </w:r>
    </w:p>
    <w:p w:rsidR="007A6710" w:rsidRPr="0054390D" w:rsidRDefault="007A6710" w:rsidP="007A6710">
      <w:pPr>
        <w:pStyle w:val="ad"/>
        <w:rPr>
          <w:rFonts w:ascii="David" w:eastAsia="Calibri" w:hAnsi="David"/>
          <w:noProof w:val="0"/>
        </w:rPr>
      </w:pPr>
    </w:p>
    <w:p w:rsidR="00F20C56" w:rsidRDefault="007A6710" w:rsidP="007A6710">
      <w:pPr>
        <w:pStyle w:val="ad"/>
        <w:numPr>
          <w:ilvl w:val="0"/>
          <w:numId w:val="1"/>
        </w:numPr>
        <w:spacing w:after="160" w:line="360" w:lineRule="auto"/>
        <w:jc w:val="both"/>
        <w:rPr>
          <w:rFonts w:ascii="David" w:eastAsia="Calibri" w:hAnsi="David"/>
          <w:noProof w:val="0"/>
        </w:rPr>
      </w:pPr>
      <w:r w:rsidRPr="0054390D">
        <w:rPr>
          <w:rFonts w:ascii="David" w:eastAsia="Calibri" w:hAnsi="David"/>
          <w:noProof w:val="0"/>
          <w:rtl/>
        </w:rPr>
        <w:t xml:space="preserve">על פי סעיף 5(א) לחוק יחסי ממון בין בני זוג, התשל"ג-1973, עם פקיעת הנישואין, זכאי כל אחד מהצדדים למחצית שווי הנכסים שנצברו על שם הצדדים במהלך החיים המשותפים למעט נכסים שנהיו בבעלות מי מהצדדים ערב הנישואין, מתנה או ירושה. וזו לשון הסעיף: </w:t>
      </w:r>
    </w:p>
    <w:p w:rsidR="00F20C56" w:rsidRPr="00F20C56" w:rsidRDefault="00F20C56" w:rsidP="00F20C56">
      <w:pPr>
        <w:pStyle w:val="ad"/>
        <w:rPr>
          <w:rFonts w:ascii="Miriam" w:eastAsia="Calibri" w:hAnsi="Miriam" w:cs="Miriam"/>
          <w:b/>
          <w:bCs/>
          <w:noProof w:val="0"/>
          <w:sz w:val="20"/>
          <w:szCs w:val="20"/>
          <w:rtl/>
        </w:rPr>
      </w:pPr>
    </w:p>
    <w:p w:rsidR="007A6710" w:rsidRPr="0054390D" w:rsidRDefault="007A6710" w:rsidP="00F20C56">
      <w:pPr>
        <w:pStyle w:val="ad"/>
        <w:spacing w:after="160" w:line="360" w:lineRule="auto"/>
        <w:ind w:left="850" w:right="1134"/>
        <w:jc w:val="both"/>
        <w:rPr>
          <w:rFonts w:ascii="David" w:eastAsia="Calibri" w:hAnsi="David"/>
          <w:noProof w:val="0"/>
          <w:rtl/>
        </w:rPr>
      </w:pPr>
      <w:r w:rsidRPr="0054390D">
        <w:rPr>
          <w:rFonts w:ascii="Miriam" w:eastAsia="Calibri" w:hAnsi="Miriam" w:cs="Miriam"/>
          <w:b/>
          <w:bCs/>
          <w:noProof w:val="0"/>
          <w:sz w:val="20"/>
          <w:szCs w:val="20"/>
          <w:rtl/>
        </w:rPr>
        <w:t>"</w:t>
      </w:r>
      <w:r w:rsidRPr="0054390D">
        <w:rPr>
          <w:rFonts w:ascii="Miriam" w:eastAsia="Calibri" w:hAnsi="Miriam" w:cs="Miriam"/>
          <w:noProof w:val="0"/>
          <w:sz w:val="20"/>
          <w:szCs w:val="20"/>
          <w:rtl/>
        </w:rPr>
        <w:t>עם התרת הנישואין או עם פקיעת הנישואין עקב מותו של בן הזוג (בחוק זה – פקיעת הנישואין) זכאי כל אחד מבני הזוג למחצית שווים של כלל נכסים בני הזוג, למעט – (1) נכסים שהיו להם ערב הנישואין או שקיבלו במתנה או בירושה בתקופת הנישואין"</w:t>
      </w:r>
      <w:r w:rsidRPr="0054390D">
        <w:rPr>
          <w:rFonts w:ascii="David" w:eastAsia="Calibri" w:hAnsi="David"/>
          <w:noProof w:val="0"/>
          <w:rtl/>
        </w:rPr>
        <w:t>.</w:t>
      </w:r>
    </w:p>
    <w:p w:rsidR="007A6710" w:rsidRPr="0054390D" w:rsidRDefault="007A6710" w:rsidP="007A6710">
      <w:pPr>
        <w:pStyle w:val="ad"/>
        <w:rPr>
          <w:rFonts w:ascii="David" w:eastAsia="Calibri" w:hAnsi="David"/>
          <w:noProof w:val="0"/>
          <w:sz w:val="28"/>
          <w:szCs w:val="28"/>
        </w:rPr>
      </w:pPr>
    </w:p>
    <w:p w:rsidR="007A6710" w:rsidRPr="0054390D" w:rsidRDefault="007A6710" w:rsidP="007A6710">
      <w:pPr>
        <w:pStyle w:val="ad"/>
        <w:numPr>
          <w:ilvl w:val="0"/>
          <w:numId w:val="1"/>
        </w:numPr>
        <w:spacing w:after="160" w:line="360" w:lineRule="auto"/>
        <w:jc w:val="both"/>
        <w:rPr>
          <w:rFonts w:ascii="David" w:eastAsia="Calibri" w:hAnsi="David"/>
          <w:noProof w:val="0"/>
          <w:rtl/>
        </w:rPr>
      </w:pPr>
      <w:r w:rsidRPr="0054390D">
        <w:rPr>
          <w:rFonts w:ascii="David" w:eastAsia="Calibri" w:hAnsi="David"/>
          <w:noProof w:val="0"/>
          <w:rtl/>
        </w:rPr>
        <w:t xml:space="preserve">נפסק כי חרף הוראת סעיף 5(א) לחוק יחסי ממון בין בני זוג, התשל"ג-1973, ניתן להוכיח כוונת שיתוף ספציפית גם בנכס שהיה למי מבני הזוג ערב הנישואין, נכס ירושה או נכס מתנה (להלן:  </w:t>
      </w:r>
      <w:r w:rsidRPr="0054390D">
        <w:rPr>
          <w:rFonts w:ascii="David" w:eastAsia="Calibri" w:hAnsi="David"/>
          <w:b/>
          <w:bCs/>
          <w:noProof w:val="0"/>
          <w:rtl/>
        </w:rPr>
        <w:t>"נכס חיצוני"</w:t>
      </w:r>
      <w:r w:rsidRPr="0054390D">
        <w:rPr>
          <w:rFonts w:ascii="David" w:eastAsia="Calibri" w:hAnsi="David"/>
          <w:noProof w:val="0"/>
          <w:rtl/>
        </w:rPr>
        <w:t>) וזאת מכח הדין הכללי – דיני החוזים, דיני הקניין, דיני הנאמנות וכיוצ"ב. נטל ההוכחה מוטל על הטוען לכוונת השיתוף ב"נכס החיצוני" וכל מקרה נבחן על פי נסיבותיו.</w:t>
      </w:r>
    </w:p>
    <w:p w:rsidR="007A6710" w:rsidRPr="0054390D" w:rsidRDefault="007A6710" w:rsidP="007A6710">
      <w:pPr>
        <w:pStyle w:val="ad"/>
        <w:rPr>
          <w:rFonts w:ascii="David" w:eastAsia="Calibri" w:hAnsi="David"/>
          <w:noProof w:val="0"/>
        </w:rPr>
      </w:pPr>
    </w:p>
    <w:p w:rsidR="007A6710" w:rsidRPr="0054390D" w:rsidRDefault="007A6710" w:rsidP="007A6710">
      <w:pPr>
        <w:pStyle w:val="ad"/>
        <w:numPr>
          <w:ilvl w:val="0"/>
          <w:numId w:val="1"/>
        </w:numPr>
        <w:spacing w:after="160" w:line="360" w:lineRule="auto"/>
        <w:jc w:val="both"/>
        <w:rPr>
          <w:rFonts w:ascii="David" w:eastAsia="Calibri" w:hAnsi="David"/>
          <w:noProof w:val="0"/>
          <w:rtl/>
        </w:rPr>
      </w:pPr>
      <w:r w:rsidRPr="0054390D">
        <w:rPr>
          <w:rFonts w:ascii="David" w:eastAsia="Calibri" w:hAnsi="David"/>
          <w:noProof w:val="0"/>
          <w:rtl/>
        </w:rPr>
        <w:t xml:space="preserve">בבע"מ 1398/11 </w:t>
      </w:r>
      <w:r w:rsidRPr="0054390D">
        <w:rPr>
          <w:rFonts w:ascii="David" w:eastAsia="Calibri" w:hAnsi="David"/>
          <w:b/>
          <w:bCs/>
          <w:noProof w:val="0"/>
          <w:rtl/>
        </w:rPr>
        <w:t>אלמונית נ' אלמוני</w:t>
      </w:r>
      <w:r w:rsidRPr="0054390D">
        <w:rPr>
          <w:rFonts w:ascii="David" w:eastAsia="Calibri" w:hAnsi="David"/>
          <w:noProof w:val="0"/>
          <w:rtl/>
        </w:rPr>
        <w:t xml:space="preserve"> מיום 26.12.2012  נקבעו אבני דרך </w:t>
      </w:r>
      <w:r w:rsidRPr="0054390D">
        <w:rPr>
          <w:rFonts w:ascii="David" w:hAnsi="David"/>
          <w:noProof w:val="0"/>
          <w:rtl/>
        </w:rPr>
        <w:t>לבחינת טענה לשיתוף ספציפי בנכס חיצוני ונפסק כי יש להוכיח "דבר מה נוסף"; שם עמוד 21 ואילך:</w:t>
      </w:r>
    </w:p>
    <w:p w:rsidR="007A6710" w:rsidRPr="0054390D" w:rsidRDefault="007A6710" w:rsidP="007A6710">
      <w:pPr>
        <w:pStyle w:val="ad"/>
        <w:rPr>
          <w:rFonts w:ascii="David" w:eastAsia="Calibri" w:hAnsi="David"/>
          <w:noProof w:val="0"/>
        </w:rPr>
      </w:pPr>
    </w:p>
    <w:p w:rsidR="007A6710" w:rsidRPr="0054390D" w:rsidRDefault="007A6710" w:rsidP="007A6710">
      <w:pPr>
        <w:pStyle w:val="ad"/>
        <w:spacing w:after="160"/>
        <w:ind w:left="850" w:right="1134"/>
        <w:jc w:val="both"/>
        <w:rPr>
          <w:rFonts w:ascii="Miriam" w:hAnsi="Miriam" w:cs="Miriam"/>
          <w:noProof w:val="0"/>
          <w:spacing w:val="10"/>
          <w:sz w:val="20"/>
          <w:szCs w:val="20"/>
          <w:rtl/>
        </w:rPr>
      </w:pPr>
      <w:r w:rsidRPr="0054390D">
        <w:rPr>
          <w:rFonts w:ascii="Miriam" w:hAnsi="Miriam" w:cs="Miriam"/>
          <w:noProof w:val="0"/>
          <w:spacing w:val="10"/>
          <w:sz w:val="20"/>
          <w:szCs w:val="20"/>
          <w:rtl/>
        </w:rPr>
        <w:t>"אציין להלן מספר פרמטרים אשר יש להביא בחשבון בדוננו בשאלה אם להכיר בשיתוף ספציפי בדירת המגורים:</w:t>
      </w:r>
    </w:p>
    <w:p w:rsidR="007A6710" w:rsidRPr="0054390D" w:rsidRDefault="007A6710" w:rsidP="007A6710">
      <w:pPr>
        <w:pStyle w:val="ad"/>
        <w:spacing w:after="160"/>
        <w:ind w:left="850" w:right="1134"/>
        <w:jc w:val="both"/>
        <w:rPr>
          <w:rFonts w:ascii="Miriam" w:hAnsi="Miriam" w:cs="Miriam"/>
          <w:noProof w:val="0"/>
          <w:spacing w:val="10"/>
          <w:sz w:val="20"/>
          <w:szCs w:val="20"/>
        </w:rPr>
      </w:pPr>
      <w:r w:rsidRPr="0054390D">
        <w:rPr>
          <w:rFonts w:ascii="Miriam" w:hAnsi="Miriam" w:cs="Miriam"/>
          <w:noProof w:val="0"/>
          <w:spacing w:val="10"/>
          <w:sz w:val="20"/>
          <w:szCs w:val="20"/>
          <w:rtl/>
        </w:rPr>
        <w:t>( - ) האם הדירה הובאה על ידי אחד מבני הזוג לנישואין (כמו במקרה דנן) או נרכשה על ידי אחד מבני הזוג לאחר הנישואין.</w:t>
      </w:r>
    </w:p>
    <w:p w:rsidR="007A6710" w:rsidRPr="0054390D" w:rsidRDefault="007A6710" w:rsidP="007A6710">
      <w:pPr>
        <w:pStyle w:val="ad"/>
        <w:spacing w:after="160"/>
        <w:ind w:left="850" w:right="1134"/>
        <w:jc w:val="both"/>
        <w:rPr>
          <w:rFonts w:ascii="Miriam" w:hAnsi="Miriam" w:cs="Miriam"/>
          <w:noProof w:val="0"/>
          <w:spacing w:val="10"/>
          <w:sz w:val="20"/>
          <w:szCs w:val="20"/>
          <w:rtl/>
        </w:rPr>
      </w:pPr>
      <w:r w:rsidRPr="0054390D">
        <w:rPr>
          <w:rFonts w:ascii="Miriam" w:hAnsi="Miriam" w:cs="Miriam"/>
          <w:noProof w:val="0"/>
          <w:spacing w:val="10"/>
          <w:sz w:val="20"/>
          <w:szCs w:val="20"/>
          <w:rtl/>
        </w:rPr>
        <w:t>( - ) האם הדירה נתקבלה בתקופת הנישואין מכוח ירושה או מתנה, שאז נדרשת לטעמי מידה גדולה יותר של הוכחה. הדבר נכון במיוחד לגבי דירה שנתקבלה במתנה במהלך תקופת הנישואין, מן הטעם שיש ליתן משקל לכך שנותן המתנה בחר להעניקה רק לאחד מבני הזוג ולכך שבן הזוג השני הסכים, גם אם בשתיקה, כי הדירה שנתקבלה במתנה תירשם רק על שם בן הזוג מקבל המתנה.</w:t>
      </w:r>
    </w:p>
    <w:p w:rsidR="007A6710" w:rsidRPr="0054390D" w:rsidRDefault="007A6710" w:rsidP="007A6710">
      <w:pPr>
        <w:pStyle w:val="ad"/>
        <w:spacing w:after="160"/>
        <w:ind w:left="850" w:right="1134"/>
        <w:jc w:val="both"/>
        <w:rPr>
          <w:rFonts w:ascii="Miriam" w:hAnsi="Miriam" w:cs="Miriam"/>
          <w:noProof w:val="0"/>
          <w:spacing w:val="10"/>
          <w:sz w:val="20"/>
          <w:szCs w:val="20"/>
          <w:rtl/>
        </w:rPr>
      </w:pPr>
      <w:r w:rsidRPr="0054390D">
        <w:rPr>
          <w:rFonts w:ascii="Miriam" w:hAnsi="Miriam" w:cs="Miriam"/>
          <w:noProof w:val="0"/>
          <w:spacing w:val="10"/>
          <w:sz w:val="20"/>
          <w:szCs w:val="20"/>
          <w:rtl/>
        </w:rPr>
        <w:t>( - ) האם גם לבן הזוג השני יש דירת מגורים או נכס חיצוני אחר שהביא עמו לנישואיו ואשר נותר רשום על שמו.</w:t>
      </w:r>
    </w:p>
    <w:p w:rsidR="007A6710" w:rsidRPr="0054390D" w:rsidRDefault="007A6710" w:rsidP="007A6710">
      <w:pPr>
        <w:pStyle w:val="ad"/>
        <w:spacing w:after="160"/>
        <w:ind w:left="850" w:right="1134"/>
        <w:jc w:val="both"/>
        <w:rPr>
          <w:rFonts w:ascii="Miriam" w:hAnsi="Miriam" w:cs="Miriam"/>
          <w:noProof w:val="0"/>
          <w:spacing w:val="10"/>
          <w:sz w:val="20"/>
          <w:szCs w:val="20"/>
          <w:rtl/>
        </w:rPr>
      </w:pPr>
      <w:r w:rsidRPr="0054390D">
        <w:rPr>
          <w:rFonts w:ascii="Miriam" w:hAnsi="Miriam" w:cs="Miriam"/>
          <w:noProof w:val="0"/>
          <w:spacing w:val="10"/>
          <w:sz w:val="20"/>
          <w:szCs w:val="20"/>
          <w:rtl/>
        </w:rPr>
        <w:lastRenderedPageBreak/>
        <w:t>( - ) אורך התקופה בה הדירה הייתה רשומה על שם אחד מבני הזוג ומספר השנים בהם התגוררו בני הזוג בדירה (ככל שהתקופה קצרה יותר נדרשת מידה רבה יותר של הוכחה לשיתוף בדירה).</w:t>
      </w:r>
    </w:p>
    <w:p w:rsidR="007A6710" w:rsidRPr="0054390D" w:rsidRDefault="007A6710" w:rsidP="007A6710">
      <w:pPr>
        <w:pStyle w:val="ad"/>
        <w:spacing w:after="160"/>
        <w:ind w:left="850" w:right="1134"/>
        <w:jc w:val="both"/>
        <w:rPr>
          <w:rFonts w:ascii="Miriam" w:hAnsi="Miriam" w:cs="Miriam"/>
          <w:noProof w:val="0"/>
          <w:spacing w:val="10"/>
          <w:sz w:val="20"/>
          <w:szCs w:val="20"/>
          <w:rtl/>
        </w:rPr>
      </w:pPr>
      <w:r w:rsidRPr="0054390D">
        <w:rPr>
          <w:rFonts w:ascii="Miriam" w:hAnsi="Miriam" w:cs="Miriam"/>
          <w:noProof w:val="0"/>
          <w:spacing w:val="10"/>
          <w:sz w:val="20"/>
          <w:szCs w:val="20"/>
          <w:rtl/>
        </w:rPr>
        <w:t>( - ) אורך חיי הנישואין עד לקרע או עד לגירושין (ככל שתקופת הנישואין קצרה יותר נדרשת מידה רבה יותר של הוכחה לשיתוף בדירה).</w:t>
      </w:r>
    </w:p>
    <w:p w:rsidR="007A6710" w:rsidRPr="0054390D" w:rsidRDefault="007A6710" w:rsidP="007A6710">
      <w:pPr>
        <w:pStyle w:val="ad"/>
        <w:spacing w:after="160"/>
        <w:ind w:left="850" w:right="1134"/>
        <w:jc w:val="both"/>
        <w:rPr>
          <w:rFonts w:ascii="Miriam" w:hAnsi="Miriam" w:cs="Miriam"/>
          <w:noProof w:val="0"/>
          <w:spacing w:val="10"/>
          <w:sz w:val="20"/>
          <w:szCs w:val="20"/>
          <w:rtl/>
        </w:rPr>
      </w:pPr>
      <w:r w:rsidRPr="0054390D">
        <w:rPr>
          <w:rFonts w:ascii="Miriam" w:hAnsi="Miriam" w:cs="Miriam"/>
          <w:noProof w:val="0"/>
          <w:spacing w:val="10"/>
          <w:sz w:val="20"/>
          <w:szCs w:val="20"/>
          <w:rtl/>
        </w:rPr>
        <w:t>( - ) האם ניטלה הלוואה בגינה נרשם משכון/משכנתא על הדירה, ואשר שולמה לאורך השנים על ידי בני הזוג במשותף.</w:t>
      </w:r>
    </w:p>
    <w:p w:rsidR="007A6710" w:rsidRPr="0054390D" w:rsidRDefault="007A6710" w:rsidP="007A6710">
      <w:pPr>
        <w:pStyle w:val="ad"/>
        <w:spacing w:after="160"/>
        <w:ind w:left="850" w:right="1134"/>
        <w:jc w:val="both"/>
        <w:rPr>
          <w:rFonts w:ascii="Miriam" w:hAnsi="Miriam" w:cs="Miriam"/>
          <w:noProof w:val="0"/>
          <w:spacing w:val="10"/>
          <w:sz w:val="20"/>
          <w:szCs w:val="20"/>
          <w:rtl/>
        </w:rPr>
      </w:pPr>
      <w:r w:rsidRPr="0054390D">
        <w:rPr>
          <w:rFonts w:ascii="Miriam" w:hAnsi="Miriam" w:cs="Miriam"/>
          <w:noProof w:val="0"/>
          <w:spacing w:val="10"/>
          <w:sz w:val="20"/>
          <w:szCs w:val="20"/>
          <w:rtl/>
        </w:rPr>
        <w:t>( - ) שיפוץ מסיבי או תוספת בניה מהותית שמומנה על ידי שני בני הזוג.</w:t>
      </w:r>
    </w:p>
    <w:p w:rsidR="007A6710" w:rsidRPr="0054390D" w:rsidRDefault="007A6710" w:rsidP="007A6710">
      <w:pPr>
        <w:pStyle w:val="ad"/>
        <w:spacing w:after="160"/>
        <w:ind w:left="850" w:right="1134"/>
        <w:jc w:val="both"/>
        <w:rPr>
          <w:rFonts w:ascii="Miriam" w:hAnsi="Miriam" w:cs="Miriam"/>
          <w:noProof w:val="0"/>
          <w:spacing w:val="10"/>
          <w:sz w:val="20"/>
          <w:szCs w:val="20"/>
          <w:rtl/>
        </w:rPr>
      </w:pPr>
      <w:r w:rsidRPr="0054390D">
        <w:rPr>
          <w:rFonts w:ascii="Miriam" w:hAnsi="Miriam" w:cs="Miriam"/>
          <w:noProof w:val="0"/>
          <w:spacing w:val="10"/>
          <w:sz w:val="20"/>
          <w:szCs w:val="20"/>
          <w:rtl/>
        </w:rPr>
        <w:t>( - ) התנהגות הצדדים - אווירה כללית של שיתוף ושל מאמץ משותף.</w:t>
      </w:r>
    </w:p>
    <w:p w:rsidR="007A6710" w:rsidRDefault="007A6710" w:rsidP="007A6710">
      <w:pPr>
        <w:pStyle w:val="ad"/>
        <w:spacing w:after="160"/>
        <w:ind w:left="850" w:right="1134"/>
        <w:jc w:val="both"/>
        <w:rPr>
          <w:rFonts w:cs="Times New Roman"/>
          <w:noProof w:val="0"/>
          <w:sz w:val="20"/>
          <w:szCs w:val="20"/>
          <w:rtl/>
        </w:rPr>
      </w:pPr>
      <w:r w:rsidRPr="0054390D">
        <w:rPr>
          <w:rFonts w:ascii="Miriam" w:hAnsi="Miriam" w:cs="Miriam"/>
          <w:noProof w:val="0"/>
          <w:spacing w:val="10"/>
          <w:sz w:val="20"/>
          <w:szCs w:val="20"/>
          <w:rtl/>
        </w:rPr>
        <w:t>( - ) נסיבות ספציפיות נוספות כגון יצירת מצג בפני בן הזוג השני".</w:t>
      </w:r>
    </w:p>
    <w:p w:rsidR="00F20C56" w:rsidRPr="0054390D" w:rsidRDefault="00F20C56" w:rsidP="007A6710">
      <w:pPr>
        <w:pStyle w:val="ad"/>
        <w:spacing w:after="160"/>
        <w:ind w:left="850" w:right="1134"/>
        <w:jc w:val="both"/>
        <w:rPr>
          <w:rFonts w:cs="Times New Roman"/>
          <w:noProof w:val="0"/>
          <w:sz w:val="20"/>
          <w:szCs w:val="20"/>
          <w:rtl/>
        </w:rPr>
      </w:pPr>
    </w:p>
    <w:p w:rsidR="007A6710" w:rsidRPr="0054390D" w:rsidRDefault="007A6710" w:rsidP="007A6710">
      <w:pPr>
        <w:pStyle w:val="ad"/>
        <w:numPr>
          <w:ilvl w:val="0"/>
          <w:numId w:val="1"/>
        </w:numPr>
        <w:spacing w:after="160" w:line="360" w:lineRule="auto"/>
        <w:jc w:val="both"/>
        <w:rPr>
          <w:rFonts w:ascii="David" w:eastAsia="Calibri" w:hAnsi="David"/>
          <w:noProof w:val="0"/>
          <w:rtl/>
        </w:rPr>
      </w:pPr>
      <w:r w:rsidRPr="0054390D">
        <w:rPr>
          <w:rFonts w:ascii="David" w:eastAsia="Calibri" w:hAnsi="David"/>
          <w:noProof w:val="0"/>
          <w:rtl/>
        </w:rPr>
        <w:t xml:space="preserve">השאלה אם הוכחה כוונת שיתוף ספציפית בנכס מסוים היא שאלה שבעובדה. ראו בע"מ 2948/07 </w:t>
      </w:r>
      <w:r w:rsidRPr="0054390D">
        <w:rPr>
          <w:rFonts w:ascii="David" w:eastAsia="Calibri" w:hAnsi="David"/>
          <w:b/>
          <w:bCs/>
          <w:noProof w:val="0"/>
          <w:rtl/>
        </w:rPr>
        <w:t xml:space="preserve">פלונית נ' פלוני מיום </w:t>
      </w:r>
      <w:r w:rsidRPr="0054390D">
        <w:rPr>
          <w:rFonts w:ascii="David" w:eastAsia="Calibri" w:hAnsi="David"/>
          <w:noProof w:val="0"/>
          <w:rtl/>
        </w:rPr>
        <w:t xml:space="preserve">18.04.2007 וכן בע"מ 4545/09 </w:t>
      </w:r>
      <w:r w:rsidRPr="0054390D">
        <w:rPr>
          <w:rFonts w:ascii="David" w:eastAsia="Calibri" w:hAnsi="David"/>
          <w:b/>
          <w:bCs/>
          <w:noProof w:val="0"/>
          <w:rtl/>
        </w:rPr>
        <w:t>פלוני נ' פלונית</w:t>
      </w:r>
      <w:r w:rsidRPr="0054390D">
        <w:rPr>
          <w:rFonts w:ascii="David" w:eastAsia="Calibri" w:hAnsi="David"/>
          <w:noProof w:val="0"/>
          <w:rtl/>
        </w:rPr>
        <w:t xml:space="preserve">, מיום 7.01.2010. </w:t>
      </w:r>
    </w:p>
    <w:p w:rsidR="007A6710" w:rsidRPr="0054390D" w:rsidRDefault="007A6710" w:rsidP="007A6710">
      <w:pPr>
        <w:pStyle w:val="ad"/>
        <w:spacing w:after="160" w:line="360" w:lineRule="auto"/>
        <w:ind w:left="360"/>
        <w:jc w:val="both"/>
        <w:rPr>
          <w:rFonts w:ascii="David" w:eastAsia="Calibri" w:hAnsi="David"/>
          <w:noProof w:val="0"/>
          <w:rtl/>
        </w:rPr>
      </w:pPr>
    </w:p>
    <w:p w:rsidR="007A6710" w:rsidRPr="00F20C56" w:rsidRDefault="00F20C56" w:rsidP="00F4030C">
      <w:pPr>
        <w:pStyle w:val="ad"/>
        <w:numPr>
          <w:ilvl w:val="0"/>
          <w:numId w:val="1"/>
        </w:numPr>
        <w:spacing w:after="160" w:line="360" w:lineRule="auto"/>
        <w:jc w:val="both"/>
        <w:rPr>
          <w:rFonts w:ascii="David" w:eastAsia="Calibri" w:hAnsi="David"/>
          <w:noProof w:val="0"/>
        </w:rPr>
      </w:pPr>
      <w:r w:rsidRPr="00F20C56">
        <w:rPr>
          <w:rFonts w:ascii="David" w:eastAsia="Calibri" w:hAnsi="David"/>
          <w:noProof w:val="0"/>
          <w:rtl/>
        </w:rPr>
        <w:t xml:space="preserve">יש לבחון </w:t>
      </w:r>
      <w:r w:rsidR="007A6710" w:rsidRPr="00F20C56">
        <w:rPr>
          <w:rFonts w:ascii="David" w:eastAsia="Calibri" w:hAnsi="David"/>
          <w:noProof w:val="0"/>
          <w:rtl/>
        </w:rPr>
        <w:t xml:space="preserve">כל מקרה לגופו ולתור אחר "דבר מה נוסף". בפרט יש לבחון אומד דעת בני הזוג, כוונתם, ציפייתם הלגיטימית, ההסכמות שהוסכמו ונסיבות החיים ביחס לנכס הספציפי. ראו ע"א 7750/10 </w:t>
      </w:r>
      <w:r w:rsidR="007A6710" w:rsidRPr="00F20C56">
        <w:rPr>
          <w:rFonts w:ascii="David" w:eastAsia="Calibri" w:hAnsi="David"/>
          <w:b/>
          <w:bCs/>
          <w:noProof w:val="0"/>
          <w:rtl/>
        </w:rPr>
        <w:t>מרים בן גיאת נ' הכשרת הישוב ביטוח בע"מ</w:t>
      </w:r>
      <w:r w:rsidR="007A6710" w:rsidRPr="00F20C56">
        <w:rPr>
          <w:rFonts w:ascii="David" w:eastAsia="Calibri" w:hAnsi="David"/>
          <w:noProof w:val="0"/>
          <w:rtl/>
        </w:rPr>
        <w:t xml:space="preserve"> מיום 11.08.2011.</w:t>
      </w:r>
      <w:r>
        <w:rPr>
          <w:rFonts w:ascii="David" w:eastAsia="Calibri" w:hAnsi="David" w:hint="cs"/>
          <w:noProof w:val="0"/>
          <w:rtl/>
        </w:rPr>
        <w:t xml:space="preserve"> </w:t>
      </w:r>
      <w:r w:rsidR="007A6710" w:rsidRPr="00F20C56">
        <w:rPr>
          <w:rFonts w:ascii="David" w:eastAsia="Calibri" w:hAnsi="David"/>
          <w:noProof w:val="0"/>
          <w:rtl/>
        </w:rPr>
        <w:t xml:space="preserve">בסעיף 15 לפסה"ד בתמ"ש 12236-04-09 </w:t>
      </w:r>
      <w:r w:rsidR="007A6710" w:rsidRPr="00F20C56">
        <w:rPr>
          <w:rFonts w:ascii="David" w:eastAsia="Calibri" w:hAnsi="David"/>
          <w:b/>
          <w:bCs/>
          <w:noProof w:val="0"/>
          <w:rtl/>
        </w:rPr>
        <w:t>פלונית נ' פלוני</w:t>
      </w:r>
      <w:r w:rsidR="007A6710" w:rsidRPr="00F20C56">
        <w:rPr>
          <w:rFonts w:ascii="David" w:eastAsia="Calibri" w:hAnsi="David"/>
          <w:noProof w:val="0"/>
          <w:rtl/>
        </w:rPr>
        <w:t xml:space="preserve">, מיום 31.01.2012 נאמר כי פסה"ד בעניין בן גיאת הפחית את הרף הנדרש לעמידה בנטל להוכחת כוונת שיתוף. בהמשך נפסק בבע"מ 1398/11 </w:t>
      </w:r>
      <w:r w:rsidR="007A6710" w:rsidRPr="00F20C56">
        <w:rPr>
          <w:rFonts w:ascii="David" w:eastAsia="Calibri" w:hAnsi="David"/>
          <w:b/>
          <w:bCs/>
          <w:noProof w:val="0"/>
          <w:rtl/>
        </w:rPr>
        <w:t>אלמונית נ' אלמוני</w:t>
      </w:r>
      <w:r w:rsidR="007A6710" w:rsidRPr="00F20C56">
        <w:rPr>
          <w:rFonts w:ascii="David" w:eastAsia="Calibri" w:hAnsi="David"/>
          <w:noProof w:val="0"/>
          <w:rtl/>
        </w:rPr>
        <w:t xml:space="preserve"> מיום 26.12.2012, בסעיף 21 ואילך, כי ניתן להסתפק בהבטחות, מצגים אקטיביים או הסתמכות המקימים מניעות לבן הזוג הרשום או הטעיה אקטיבית.</w:t>
      </w:r>
    </w:p>
    <w:p w:rsidR="007A6710" w:rsidRPr="0054390D" w:rsidRDefault="007A6710" w:rsidP="007A6710">
      <w:pPr>
        <w:pStyle w:val="ad"/>
        <w:spacing w:after="160" w:line="360" w:lineRule="auto"/>
        <w:ind w:left="360"/>
        <w:jc w:val="both"/>
        <w:rPr>
          <w:rFonts w:ascii="David" w:eastAsia="Calibri" w:hAnsi="David"/>
          <w:noProof w:val="0"/>
        </w:rPr>
      </w:pPr>
    </w:p>
    <w:p w:rsidR="007A6710" w:rsidRPr="0054390D" w:rsidRDefault="007A6710" w:rsidP="007A6710">
      <w:pPr>
        <w:pStyle w:val="ad"/>
        <w:numPr>
          <w:ilvl w:val="0"/>
          <w:numId w:val="1"/>
        </w:numPr>
        <w:spacing w:after="160" w:line="360" w:lineRule="auto"/>
        <w:jc w:val="both"/>
        <w:rPr>
          <w:rFonts w:ascii="David" w:eastAsia="Calibri" w:hAnsi="David"/>
          <w:noProof w:val="0"/>
          <w:rtl/>
        </w:rPr>
      </w:pPr>
      <w:r w:rsidRPr="0054390D">
        <w:rPr>
          <w:rFonts w:ascii="David" w:eastAsia="Calibri" w:hAnsi="David"/>
          <w:noProof w:val="0"/>
          <w:rtl/>
        </w:rPr>
        <w:t xml:space="preserve">התובעת טוענת כי יש להביא בחשבון במסת נכסי צדדים לאיזון משאבים </w:t>
      </w:r>
      <w:r w:rsidRPr="0054390D">
        <w:rPr>
          <w:rFonts w:ascii="David" w:eastAsia="Calibri" w:hAnsi="David"/>
          <w:noProof w:val="0"/>
          <w:u w:val="single"/>
          <w:rtl/>
        </w:rPr>
        <w:t>את כל הנכסים שנצברו על שם מי מהצדדים</w:t>
      </w:r>
      <w:r w:rsidRPr="0054390D">
        <w:rPr>
          <w:rFonts w:ascii="David" w:eastAsia="Calibri" w:hAnsi="David"/>
          <w:noProof w:val="0"/>
          <w:rtl/>
        </w:rPr>
        <w:t xml:space="preserve"> במהלך החיים המשותפים ולחלקם בין הצדדים בחלקים שווים. נטען מטעמה כי הייתה זו החלטה משותפת של הצדדים כי כל הנכסים שהובאו לתא </w:t>
      </w:r>
      <w:r w:rsidRPr="0054390D">
        <w:rPr>
          <w:rFonts w:ascii="David" w:eastAsia="Calibri" w:hAnsi="David"/>
          <w:noProof w:val="0"/>
          <w:rtl/>
        </w:rPr>
        <w:lastRenderedPageBreak/>
        <w:t>המשפחתי ואלו שהושבחו או נצברו במהלך החיים המשותפים, יהוו חלק ממסת הנכסים המשותפים. לראיה, הנתבע אישר בעדותו כי בחר שלא לערוך הסכם ממון על אף שהיה ער לכך שניתן לקיים הפרדה רכושית רק על פי הסכם ממון.</w:t>
      </w:r>
    </w:p>
    <w:p w:rsidR="007A6710" w:rsidRPr="0054390D" w:rsidRDefault="007A6710" w:rsidP="007A6710">
      <w:pPr>
        <w:pStyle w:val="ad"/>
        <w:spacing w:after="160" w:line="360" w:lineRule="auto"/>
        <w:ind w:left="360"/>
        <w:jc w:val="both"/>
        <w:rPr>
          <w:rFonts w:ascii="David" w:eastAsia="Calibri" w:hAnsi="David"/>
          <w:noProof w:val="0"/>
        </w:rPr>
      </w:pPr>
    </w:p>
    <w:p w:rsidR="007A6710" w:rsidRPr="00F20C56" w:rsidRDefault="007A6710" w:rsidP="00494380">
      <w:pPr>
        <w:pStyle w:val="ad"/>
        <w:numPr>
          <w:ilvl w:val="0"/>
          <w:numId w:val="1"/>
        </w:numPr>
        <w:spacing w:after="160" w:line="360" w:lineRule="auto"/>
        <w:jc w:val="both"/>
        <w:rPr>
          <w:rFonts w:ascii="David" w:eastAsia="Calibri" w:hAnsi="David"/>
          <w:noProof w:val="0"/>
        </w:rPr>
      </w:pPr>
      <w:r w:rsidRPr="00F20C56">
        <w:rPr>
          <w:rFonts w:ascii="David" w:eastAsia="Calibri" w:hAnsi="David"/>
          <w:noProof w:val="0"/>
          <w:rtl/>
        </w:rPr>
        <w:t>הנתבע טען כי אין להביא בחשבון במסת הנכסים איזון המשאבים את הזכויות הרשומות על שמו בדירה ב</w:t>
      </w:r>
      <w:r w:rsidR="00494380">
        <w:rPr>
          <w:rFonts w:ascii="David" w:eastAsia="Calibri" w:hAnsi="David"/>
          <w:noProof w:val="0"/>
          <w:rtl/>
        </w:rPr>
        <w:t>ב'</w:t>
      </w:r>
      <w:r w:rsidRPr="00F20C56">
        <w:rPr>
          <w:rFonts w:ascii="David" w:eastAsia="Calibri" w:hAnsi="David"/>
          <w:noProof w:val="0"/>
          <w:rtl/>
        </w:rPr>
        <w:t>, בדירה ב</w:t>
      </w:r>
      <w:r w:rsidR="00494380">
        <w:rPr>
          <w:rFonts w:ascii="David" w:eastAsia="Calibri" w:hAnsi="David"/>
          <w:noProof w:val="0"/>
          <w:rtl/>
        </w:rPr>
        <w:t>מ'</w:t>
      </w:r>
      <w:r w:rsidRPr="00F20C56">
        <w:rPr>
          <w:rFonts w:ascii="David" w:eastAsia="Calibri" w:hAnsi="David"/>
          <w:noProof w:val="0"/>
          <w:rtl/>
        </w:rPr>
        <w:t xml:space="preserve"> ובדירה ב</w:t>
      </w:r>
      <w:r w:rsidR="00494380">
        <w:rPr>
          <w:rFonts w:ascii="David" w:eastAsia="Calibri" w:hAnsi="David"/>
          <w:noProof w:val="0"/>
          <w:rtl/>
        </w:rPr>
        <w:t>י'</w:t>
      </w:r>
      <w:r w:rsidRPr="00F20C56">
        <w:rPr>
          <w:rFonts w:ascii="David" w:eastAsia="Calibri" w:hAnsi="David"/>
          <w:noProof w:val="0"/>
          <w:rtl/>
        </w:rPr>
        <w:t xml:space="preserve"> ויש לכלול את הדירה </w:t>
      </w:r>
      <w:r w:rsidR="00494380">
        <w:rPr>
          <w:rFonts w:ascii="David" w:eastAsia="Calibri" w:hAnsi="David" w:hint="cs"/>
          <w:noProof w:val="0"/>
          <w:rtl/>
        </w:rPr>
        <w:t>בע'</w:t>
      </w:r>
      <w:r w:rsidRPr="00F20C56">
        <w:rPr>
          <w:rFonts w:ascii="David" w:eastAsia="Calibri" w:hAnsi="David"/>
          <w:noProof w:val="0"/>
          <w:rtl/>
        </w:rPr>
        <w:t>. עוד טען הנתבע לקיומם של חובות משותפים, שלא נכללו בחוות הדעת ויש להכליל במסת הנכסים לאיזון.</w:t>
      </w:r>
      <w:r w:rsidR="00F20C56" w:rsidRPr="00F20C56">
        <w:rPr>
          <w:rFonts w:ascii="David" w:eastAsia="Calibri" w:hAnsi="David" w:hint="cs"/>
          <w:noProof w:val="0"/>
          <w:rtl/>
        </w:rPr>
        <w:t xml:space="preserve"> </w:t>
      </w:r>
      <w:r w:rsidR="00F20C56">
        <w:rPr>
          <w:rFonts w:ascii="David" w:eastAsia="Calibri" w:hAnsi="David" w:hint="cs"/>
          <w:noProof w:val="0"/>
          <w:rtl/>
        </w:rPr>
        <w:t>א</w:t>
      </w:r>
      <w:r w:rsidRPr="00F20C56">
        <w:rPr>
          <w:rFonts w:ascii="David" w:eastAsia="Calibri" w:hAnsi="David"/>
          <w:noProof w:val="0"/>
          <w:rtl/>
        </w:rPr>
        <w:t>בחן את הדירות אחת לאחת:</w:t>
      </w:r>
    </w:p>
    <w:p w:rsidR="00F20C56" w:rsidRPr="0054390D" w:rsidRDefault="00F20C56" w:rsidP="007A6710">
      <w:pPr>
        <w:pStyle w:val="ad"/>
        <w:rPr>
          <w:rFonts w:ascii="David" w:eastAsia="Calibri" w:hAnsi="David"/>
          <w:noProof w:val="0"/>
        </w:rPr>
      </w:pPr>
    </w:p>
    <w:p w:rsidR="007A6710" w:rsidRPr="0054390D" w:rsidRDefault="007A6710" w:rsidP="007A6710">
      <w:pPr>
        <w:rPr>
          <w:rFonts w:ascii="David" w:eastAsia="Calibri" w:hAnsi="David"/>
          <w:noProof w:val="0"/>
          <w:u w:val="single"/>
          <w:rtl/>
        </w:rPr>
      </w:pPr>
      <w:r w:rsidRPr="0054390D">
        <w:rPr>
          <w:rFonts w:ascii="David" w:eastAsia="Calibri" w:hAnsi="David"/>
          <w:noProof w:val="0"/>
          <w:u w:val="single"/>
          <w:rtl/>
        </w:rPr>
        <w:t>הדירה ב</w:t>
      </w:r>
      <w:r w:rsidR="00494380">
        <w:rPr>
          <w:rFonts w:ascii="David" w:eastAsia="Calibri" w:hAnsi="David"/>
          <w:noProof w:val="0"/>
          <w:u w:val="single"/>
          <w:rtl/>
        </w:rPr>
        <w:t>ב'</w:t>
      </w:r>
      <w:r w:rsidRPr="0054390D">
        <w:rPr>
          <w:rFonts w:ascii="David" w:eastAsia="Calibri" w:hAnsi="David"/>
          <w:noProof w:val="0"/>
          <w:rtl/>
        </w:rPr>
        <w:t>:</w:t>
      </w:r>
    </w:p>
    <w:p w:rsidR="007A6710" w:rsidRPr="0054390D" w:rsidRDefault="007A6710" w:rsidP="007A6710">
      <w:pPr>
        <w:rPr>
          <w:rFonts w:ascii="David" w:eastAsia="Calibri" w:hAnsi="David"/>
          <w:noProof w:val="0"/>
          <w:u w:val="single"/>
          <w:rtl/>
        </w:rPr>
      </w:pPr>
    </w:p>
    <w:p w:rsidR="007A6710" w:rsidRDefault="007A6710" w:rsidP="00494380">
      <w:pPr>
        <w:pStyle w:val="ad"/>
        <w:numPr>
          <w:ilvl w:val="0"/>
          <w:numId w:val="1"/>
        </w:numPr>
        <w:spacing w:after="160" w:line="360" w:lineRule="auto"/>
        <w:jc w:val="both"/>
        <w:rPr>
          <w:rFonts w:ascii="David" w:eastAsia="Calibri" w:hAnsi="David"/>
          <w:noProof w:val="0"/>
        </w:rPr>
      </w:pPr>
      <w:r w:rsidRPr="0054390D">
        <w:rPr>
          <w:rFonts w:ascii="David" w:eastAsia="Calibri" w:hAnsi="David"/>
          <w:noProof w:val="0"/>
          <w:rtl/>
        </w:rPr>
        <w:t xml:space="preserve">הדירה </w:t>
      </w:r>
      <w:r w:rsidRPr="0054390D">
        <w:rPr>
          <w:rFonts w:ascii="David" w:eastAsia="Calibri" w:hAnsi="David"/>
          <w:noProof w:val="0"/>
          <w:u w:val="single"/>
          <w:rtl/>
        </w:rPr>
        <w:t>לא שימשה למגורי הצדדים</w:t>
      </w:r>
      <w:r w:rsidRPr="0054390D">
        <w:rPr>
          <w:rFonts w:ascii="David" w:eastAsia="Calibri" w:hAnsi="David"/>
          <w:noProof w:val="0"/>
          <w:rtl/>
        </w:rPr>
        <w:t xml:space="preserve">. הדירה נרכשה </w:t>
      </w:r>
      <w:r w:rsidRPr="0054390D">
        <w:rPr>
          <w:rFonts w:ascii="David" w:eastAsia="Calibri" w:hAnsi="David"/>
          <w:noProof w:val="0"/>
          <w:u w:val="single"/>
          <w:rtl/>
        </w:rPr>
        <w:t>לפני נישואי הצדדים</w:t>
      </w:r>
      <w:r w:rsidRPr="0054390D">
        <w:rPr>
          <w:rFonts w:ascii="David" w:eastAsia="Calibri" w:hAnsi="David"/>
          <w:noProof w:val="0"/>
          <w:rtl/>
        </w:rPr>
        <w:t xml:space="preserve"> מכספי </w:t>
      </w:r>
      <w:r w:rsidRPr="0054390D">
        <w:rPr>
          <w:rFonts w:ascii="David" w:eastAsia="Calibri" w:hAnsi="David"/>
          <w:noProof w:val="0"/>
          <w:u w:val="single"/>
          <w:rtl/>
        </w:rPr>
        <w:t xml:space="preserve">תמורת מכירת הדירה </w:t>
      </w:r>
      <w:r w:rsidR="00494380">
        <w:rPr>
          <w:rFonts w:ascii="David" w:eastAsia="Calibri" w:hAnsi="David" w:hint="cs"/>
          <w:noProof w:val="0"/>
          <w:u w:val="single"/>
          <w:rtl/>
        </w:rPr>
        <w:t>בש'</w:t>
      </w:r>
      <w:r w:rsidRPr="0054390D">
        <w:rPr>
          <w:rFonts w:ascii="David" w:eastAsia="Calibri" w:hAnsi="David"/>
          <w:noProof w:val="0"/>
          <w:rtl/>
        </w:rPr>
        <w:t xml:space="preserve"> – דירה שהתובעת הודתה שהייתה בבעלות הנתבע בלבד. ראו עדותה בעמוד 19 שורות 32-33 וגם עדותה בעמוד 20 שורות 2-3 בהתייחס לכספי תמורת הדירה </w:t>
      </w:r>
      <w:r w:rsidR="00494380">
        <w:rPr>
          <w:rFonts w:ascii="David" w:eastAsia="Calibri" w:hAnsi="David" w:hint="cs"/>
          <w:noProof w:val="0"/>
          <w:rtl/>
        </w:rPr>
        <w:t>בש'</w:t>
      </w:r>
      <w:r w:rsidRPr="0054390D">
        <w:rPr>
          <w:rFonts w:ascii="David" w:eastAsia="Calibri" w:hAnsi="David"/>
          <w:noProof w:val="0"/>
          <w:rtl/>
        </w:rPr>
        <w:t xml:space="preserve"> </w:t>
      </w:r>
      <w:r w:rsidRPr="0054390D">
        <w:rPr>
          <w:rFonts w:ascii="Miriam" w:eastAsia="Calibri" w:hAnsi="Miriam" w:cs="Miriam"/>
          <w:noProof w:val="0"/>
          <w:sz w:val="20"/>
          <w:szCs w:val="20"/>
          <w:rtl/>
        </w:rPr>
        <w:t xml:space="preserve">"אני מרגישה שנכון שהכסף כנראה של </w:t>
      </w:r>
      <w:r w:rsidR="00494380">
        <w:rPr>
          <w:rFonts w:ascii="Miriam" w:eastAsia="Calibri" w:hAnsi="Miriam" w:cs="Miriam" w:hint="cs"/>
          <w:noProof w:val="0"/>
          <w:sz w:val="20"/>
          <w:szCs w:val="20"/>
          <w:rtl/>
        </w:rPr>
        <w:t>ע'</w:t>
      </w:r>
      <w:r w:rsidRPr="0054390D">
        <w:rPr>
          <w:rFonts w:ascii="Miriam" w:eastAsia="Calibri" w:hAnsi="Miriam" w:cs="Miriam"/>
          <w:noProof w:val="0"/>
          <w:sz w:val="20"/>
          <w:szCs w:val="20"/>
          <w:rtl/>
        </w:rPr>
        <w:t>, כי הוא שלו...."</w:t>
      </w:r>
      <w:r w:rsidRPr="0054390D">
        <w:rPr>
          <w:rFonts w:ascii="Miriam" w:eastAsia="Calibri" w:hAnsi="Miriam" w:cs="Miriam"/>
          <w:noProof w:val="0"/>
          <w:sz w:val="22"/>
          <w:szCs w:val="22"/>
          <w:rtl/>
        </w:rPr>
        <w:t>.</w:t>
      </w:r>
    </w:p>
    <w:p w:rsidR="00494380" w:rsidRPr="0054390D" w:rsidRDefault="00494380" w:rsidP="00494380">
      <w:pPr>
        <w:pStyle w:val="ad"/>
        <w:spacing w:after="160" w:line="360" w:lineRule="auto"/>
        <w:ind w:left="360"/>
        <w:jc w:val="both"/>
        <w:rPr>
          <w:rFonts w:ascii="David" w:eastAsia="Calibri" w:hAnsi="David"/>
          <w:noProof w:val="0"/>
        </w:rPr>
      </w:pPr>
    </w:p>
    <w:p w:rsidR="007A6710" w:rsidRPr="0054390D" w:rsidRDefault="007A6710" w:rsidP="00494380">
      <w:pPr>
        <w:pStyle w:val="ad"/>
        <w:spacing w:after="160" w:line="360" w:lineRule="auto"/>
        <w:ind w:left="360"/>
        <w:jc w:val="both"/>
        <w:rPr>
          <w:rFonts w:ascii="David" w:eastAsia="Calibri" w:hAnsi="David"/>
          <w:noProof w:val="0"/>
        </w:rPr>
      </w:pPr>
      <w:r w:rsidRPr="0054390D">
        <w:rPr>
          <w:rFonts w:ascii="David" w:eastAsia="Calibri" w:hAnsi="David"/>
          <w:noProof w:val="0"/>
          <w:rtl/>
        </w:rPr>
        <w:t xml:space="preserve">אמירת התובעת כי </w:t>
      </w:r>
      <w:r w:rsidRPr="0054390D">
        <w:rPr>
          <w:rFonts w:ascii="Miriam" w:eastAsia="Calibri" w:hAnsi="Miriam" w:cs="Miriam"/>
          <w:noProof w:val="0"/>
          <w:sz w:val="20"/>
          <w:szCs w:val="20"/>
          <w:rtl/>
        </w:rPr>
        <w:t xml:space="preserve">"הוא לא היה קונה את </w:t>
      </w:r>
      <w:r w:rsidR="00494380">
        <w:rPr>
          <w:rFonts w:ascii="Miriam" w:eastAsia="Calibri" w:hAnsi="Miriam" w:cs="Miriam" w:hint="cs"/>
          <w:noProof w:val="0"/>
          <w:sz w:val="20"/>
          <w:szCs w:val="20"/>
          <w:rtl/>
        </w:rPr>
        <w:t>ב'</w:t>
      </w:r>
      <w:r w:rsidRPr="0054390D">
        <w:rPr>
          <w:rFonts w:ascii="Miriam" w:eastAsia="Calibri" w:hAnsi="Miriam" w:cs="Miriam"/>
          <w:noProof w:val="0"/>
          <w:sz w:val="20"/>
          <w:szCs w:val="20"/>
          <w:rtl/>
        </w:rPr>
        <w:t xml:space="preserve"> אם אני לא הייתי שמה ומעודדת אותו או אם הוא לא היה רואה שאני שותפה שלו..."</w:t>
      </w:r>
      <w:r w:rsidRPr="0054390D">
        <w:rPr>
          <w:rFonts w:ascii="David" w:eastAsia="Calibri" w:hAnsi="David"/>
          <w:noProof w:val="0"/>
          <w:rtl/>
        </w:rPr>
        <w:t xml:space="preserve"> (עמוד 20 שורות 4-5) </w:t>
      </w:r>
      <w:r w:rsidRPr="0054390D">
        <w:rPr>
          <w:rFonts w:ascii="David" w:eastAsia="Calibri" w:hAnsi="David"/>
          <w:noProof w:val="0"/>
          <w:u w:val="single"/>
          <w:rtl/>
        </w:rPr>
        <w:t>אין בה להוכיח כוונת שיתוף</w:t>
      </w:r>
      <w:r w:rsidRPr="0054390D">
        <w:rPr>
          <w:rFonts w:ascii="David" w:eastAsia="Calibri" w:hAnsi="David"/>
          <w:noProof w:val="0"/>
          <w:rtl/>
        </w:rPr>
        <w:t xml:space="preserve">. העובדה כי התובעת הייתה בקשר עם שוכרים פוטנציאליים, שוכרים בפועל או הייתה שותפה לתכנון השיפוץ ורכישת הריהוט, ראו עדותה בעמוד 3 שורות 9-32, </w:t>
      </w:r>
      <w:r w:rsidRPr="0054390D">
        <w:rPr>
          <w:rFonts w:ascii="David" w:eastAsia="Calibri" w:hAnsi="David"/>
          <w:noProof w:val="0"/>
          <w:u w:val="single"/>
          <w:rtl/>
        </w:rPr>
        <w:t>אינה דבר מה נוסף</w:t>
      </w:r>
      <w:r w:rsidRPr="0054390D">
        <w:rPr>
          <w:rFonts w:ascii="David" w:eastAsia="Calibri" w:hAnsi="David"/>
          <w:noProof w:val="0"/>
          <w:rtl/>
        </w:rPr>
        <w:t xml:space="preserve"> המעיד על כוונת שיתוף ספציפית.</w:t>
      </w:r>
    </w:p>
    <w:p w:rsidR="007A6710" w:rsidRPr="0054390D" w:rsidRDefault="007A6710" w:rsidP="007A6710">
      <w:pPr>
        <w:pStyle w:val="ad"/>
        <w:spacing w:after="160" w:line="360" w:lineRule="auto"/>
        <w:ind w:left="360"/>
        <w:jc w:val="both"/>
        <w:rPr>
          <w:rFonts w:ascii="David" w:eastAsia="Calibri" w:hAnsi="David"/>
          <w:noProof w:val="0"/>
          <w:rtl/>
        </w:rPr>
      </w:pPr>
      <w:r w:rsidRPr="0054390D">
        <w:rPr>
          <w:rFonts w:ascii="David" w:eastAsia="Calibri" w:hAnsi="David"/>
          <w:noProof w:val="0"/>
          <w:rtl/>
        </w:rPr>
        <w:lastRenderedPageBreak/>
        <w:t xml:space="preserve">על-מנת לקבוע אם מתקיימת כוונת שיתוף, יש לבחון אומד דעת הצדדים וציפייתם הלגיטימית. דירת </w:t>
      </w:r>
      <w:r w:rsidR="00494380">
        <w:rPr>
          <w:rFonts w:ascii="David" w:eastAsia="Calibri" w:hAnsi="David"/>
          <w:noProof w:val="0"/>
          <w:rtl/>
        </w:rPr>
        <w:t>ב'</w:t>
      </w:r>
      <w:r w:rsidRPr="0054390D">
        <w:rPr>
          <w:rFonts w:ascii="David" w:eastAsia="Calibri" w:hAnsi="David"/>
          <w:noProof w:val="0"/>
          <w:rtl/>
        </w:rPr>
        <w:t xml:space="preserve"> נרכשה כשנה לאחר תחילת יחסי הצדדים, בטרם נישאו.</w:t>
      </w:r>
    </w:p>
    <w:p w:rsidR="007A6710" w:rsidRPr="0054390D" w:rsidRDefault="007A6710" w:rsidP="007A6710">
      <w:pPr>
        <w:pStyle w:val="ad"/>
        <w:spacing w:after="160" w:line="360" w:lineRule="auto"/>
        <w:ind w:left="360"/>
        <w:jc w:val="both"/>
        <w:rPr>
          <w:rFonts w:ascii="David" w:eastAsia="Calibri" w:hAnsi="David"/>
          <w:noProof w:val="0"/>
          <w:rtl/>
        </w:rPr>
      </w:pPr>
    </w:p>
    <w:p w:rsidR="007A6710" w:rsidRPr="0054390D" w:rsidRDefault="007A6710" w:rsidP="007A6710">
      <w:pPr>
        <w:pStyle w:val="ad"/>
        <w:spacing w:after="160" w:line="360" w:lineRule="auto"/>
        <w:ind w:left="360"/>
        <w:jc w:val="both"/>
        <w:rPr>
          <w:rFonts w:ascii="David" w:eastAsia="Calibri" w:hAnsi="David"/>
          <w:noProof w:val="0"/>
          <w:rtl/>
        </w:rPr>
      </w:pPr>
      <w:r w:rsidRPr="0054390D">
        <w:rPr>
          <w:rFonts w:ascii="David" w:eastAsia="Calibri" w:hAnsi="David"/>
          <w:noProof w:val="0"/>
          <w:rtl/>
        </w:rPr>
        <w:t xml:space="preserve">החלת הִלכת השיתוף מחייבת זהירות. </w:t>
      </w:r>
      <w:r w:rsidRPr="0054390D">
        <w:rPr>
          <w:rFonts w:ascii="Miriam" w:eastAsia="Calibri" w:hAnsi="Miriam" w:cs="Miriam"/>
          <w:noProof w:val="0"/>
          <w:sz w:val="20"/>
          <w:szCs w:val="20"/>
          <w:rtl/>
        </w:rPr>
        <w:t>"הדברים נכונים ביתר שאת במציאות המודרנית בימינו, שבה זוגות רבים מתגוררים יחד ללא נישואין – ממכלול סיבות, שעליהן נמנות: עצם רצונם לגור יחדיו; חסכון כלכלי; וכינון תקופת מבחן (</w:t>
      </w:r>
      <w:r w:rsidRPr="0054390D">
        <w:rPr>
          <w:rFonts w:ascii="Miriam" w:eastAsia="Calibri" w:hAnsi="Miriam" w:cs="Miriam"/>
          <w:noProof w:val="0"/>
          <w:sz w:val="20"/>
          <w:szCs w:val="20"/>
        </w:rPr>
        <w:t>trial marriage</w:t>
      </w:r>
      <w:r w:rsidRPr="0054390D">
        <w:rPr>
          <w:rFonts w:ascii="Miriam" w:eastAsia="Calibri" w:hAnsi="Miriam" w:cs="Miriam"/>
          <w:noProof w:val="0"/>
          <w:sz w:val="20"/>
          <w:szCs w:val="20"/>
          <w:rtl/>
        </w:rPr>
        <w:t>) לקראת נישואין – ללא כל כוונה להחיל חובות משפטיות על מערכת יחסיהם..."</w:t>
      </w:r>
      <w:r w:rsidRPr="0054390D">
        <w:rPr>
          <w:rFonts w:ascii="David" w:eastAsia="Calibri" w:hAnsi="David"/>
          <w:noProof w:val="0"/>
          <w:rtl/>
        </w:rPr>
        <w:t xml:space="preserve">.  ראו רע"א 3323/23 </w:t>
      </w:r>
      <w:r w:rsidRPr="0054390D">
        <w:rPr>
          <w:rFonts w:ascii="David" w:eastAsia="Calibri" w:hAnsi="David"/>
          <w:b/>
          <w:bCs/>
          <w:noProof w:val="0"/>
          <w:rtl/>
        </w:rPr>
        <w:t>שלמה חברה לביטוח בע"מ נ' פלוני</w:t>
      </w:r>
      <w:r w:rsidRPr="0054390D">
        <w:rPr>
          <w:rFonts w:ascii="David" w:eastAsia="Calibri" w:hAnsi="David"/>
          <w:noProof w:val="0"/>
          <w:rtl/>
        </w:rPr>
        <w:t>, סעיף 12 לפסה"ד.  יתר על כן, כאמור, בסיכומיהם לא טענה התובעת להִלכת השיתוף אלא לשיתוף ספציפי בשל "חוסר צדק". ראו סעיפים 47-48 לסיכומיה.</w:t>
      </w:r>
    </w:p>
    <w:p w:rsidR="007A6710" w:rsidRPr="0054390D" w:rsidRDefault="007A6710" w:rsidP="007A6710">
      <w:pPr>
        <w:pStyle w:val="ad"/>
        <w:spacing w:after="160" w:line="360" w:lineRule="auto"/>
        <w:ind w:left="360"/>
        <w:jc w:val="both"/>
        <w:rPr>
          <w:rFonts w:ascii="David" w:eastAsia="Calibri" w:hAnsi="David"/>
          <w:noProof w:val="0"/>
          <w:rtl/>
        </w:rPr>
      </w:pPr>
    </w:p>
    <w:p w:rsidR="007A6710" w:rsidRPr="0054390D" w:rsidRDefault="007A6710" w:rsidP="00494380">
      <w:pPr>
        <w:pStyle w:val="ad"/>
        <w:spacing w:after="160" w:line="360" w:lineRule="auto"/>
        <w:ind w:left="360"/>
        <w:jc w:val="both"/>
        <w:rPr>
          <w:rFonts w:ascii="David" w:eastAsia="Calibri" w:hAnsi="David"/>
          <w:noProof w:val="0"/>
          <w:rtl/>
        </w:rPr>
      </w:pPr>
      <w:r w:rsidRPr="0054390D">
        <w:rPr>
          <w:rFonts w:ascii="David" w:eastAsia="Calibri" w:hAnsi="David"/>
          <w:noProof w:val="0"/>
          <w:rtl/>
        </w:rPr>
        <w:t xml:space="preserve">נימוק התובעת ל"חוסר צדק" והרגשתה אין בו די. לא זו אף זו אלא שבעדותה, אישרה התובעת במפורש כי לא סברה שדירת </w:t>
      </w:r>
      <w:r w:rsidR="00494380">
        <w:rPr>
          <w:rFonts w:ascii="David" w:eastAsia="Calibri" w:hAnsi="David" w:hint="cs"/>
          <w:noProof w:val="0"/>
          <w:rtl/>
        </w:rPr>
        <w:t>ב'</w:t>
      </w:r>
      <w:r w:rsidRPr="0054390D">
        <w:rPr>
          <w:rFonts w:ascii="David" w:eastAsia="Calibri" w:hAnsi="David"/>
          <w:noProof w:val="0"/>
          <w:rtl/>
        </w:rPr>
        <w:t xml:space="preserve"> היא משותפת להבדיל מההכנסות מהשכרת הדירה. ראו עמוד 39 שורות 28 ואילך:</w:t>
      </w:r>
    </w:p>
    <w:p w:rsidR="007A6710" w:rsidRPr="0054390D" w:rsidRDefault="007A6710" w:rsidP="001C2900">
      <w:pPr>
        <w:ind w:left="1559" w:right="1134" w:hanging="756"/>
        <w:jc w:val="both"/>
        <w:rPr>
          <w:rFonts w:ascii="Miriam" w:hAnsi="Miriam" w:cs="Miriam"/>
          <w:sz w:val="20"/>
          <w:szCs w:val="20"/>
          <w:rtl/>
        </w:rPr>
      </w:pPr>
      <w:r w:rsidRPr="0054390D">
        <w:rPr>
          <w:rFonts w:ascii="Miriam" w:hAnsi="Miriam" w:cs="Miriam"/>
          <w:sz w:val="20"/>
          <w:szCs w:val="20"/>
          <w:rtl/>
        </w:rPr>
        <w:t xml:space="preserve">"ת: </w:t>
      </w:r>
      <w:r w:rsidRPr="0054390D">
        <w:rPr>
          <w:rFonts w:ascii="Miriam" w:hAnsi="Miriam" w:cs="Miriam"/>
          <w:sz w:val="20"/>
          <w:szCs w:val="20"/>
          <w:rtl/>
        </w:rPr>
        <w:tab/>
        <w:t>זה בסדר, אני לא... אתה לא מפחיד אותי.</w:t>
      </w:r>
    </w:p>
    <w:p w:rsidR="007A6710" w:rsidRPr="0054390D" w:rsidRDefault="007A6710" w:rsidP="001C2900">
      <w:pPr>
        <w:ind w:left="1559" w:right="1134" w:hanging="756"/>
        <w:jc w:val="both"/>
        <w:rPr>
          <w:rFonts w:ascii="Miriam" w:hAnsi="Miriam" w:cs="Miriam"/>
          <w:sz w:val="20"/>
          <w:szCs w:val="20"/>
          <w:rtl/>
        </w:rPr>
      </w:pPr>
      <w:r w:rsidRPr="0054390D">
        <w:rPr>
          <w:rFonts w:ascii="Miriam" w:hAnsi="Miriam" w:cs="Miriam"/>
          <w:sz w:val="20"/>
          <w:szCs w:val="20"/>
          <w:rtl/>
        </w:rPr>
        <w:t xml:space="preserve">ש: </w:t>
      </w:r>
      <w:r w:rsidRPr="0054390D">
        <w:rPr>
          <w:rFonts w:ascii="Miriam" w:hAnsi="Miriam" w:cs="Miriam"/>
          <w:sz w:val="20"/>
          <w:szCs w:val="20"/>
          <w:rtl/>
        </w:rPr>
        <w:tab/>
        <w:t>לא, אין לי כוונה כזאת. את רצית, ראית, ראית, לא רצית, את ראית, שהנכס ב</w:t>
      </w:r>
      <w:r w:rsidR="00494380">
        <w:rPr>
          <w:rFonts w:ascii="Miriam" w:hAnsi="Miriam" w:cs="Miriam"/>
          <w:sz w:val="20"/>
          <w:szCs w:val="20"/>
          <w:rtl/>
        </w:rPr>
        <w:t>י'</w:t>
      </w:r>
      <w:r w:rsidRPr="0054390D">
        <w:rPr>
          <w:rFonts w:ascii="Miriam" w:hAnsi="Miriam" w:cs="Miriam"/>
          <w:sz w:val="20"/>
          <w:szCs w:val="20"/>
          <w:rtl/>
        </w:rPr>
        <w:t xml:space="preserve"> לא משותף והנכס ב</w:t>
      </w:r>
      <w:r w:rsidR="00494380">
        <w:rPr>
          <w:rFonts w:ascii="Miriam" w:hAnsi="Miriam" w:cs="Miriam"/>
          <w:sz w:val="20"/>
          <w:szCs w:val="20"/>
          <w:rtl/>
        </w:rPr>
        <w:t>ב'</w:t>
      </w:r>
      <w:r w:rsidRPr="0054390D">
        <w:rPr>
          <w:rFonts w:ascii="Miriam" w:hAnsi="Miriam" w:cs="Miriam"/>
          <w:sz w:val="20"/>
          <w:szCs w:val="20"/>
          <w:rtl/>
        </w:rPr>
        <w:t xml:space="preserve"> לא משותף. הדבר היחיד שראית משותף זה </w:t>
      </w:r>
      <w:r w:rsidR="00494380">
        <w:rPr>
          <w:rFonts w:ascii="Miriam" w:hAnsi="Miriam" w:cs="Miriam"/>
          <w:sz w:val="20"/>
          <w:szCs w:val="20"/>
          <w:rtl/>
        </w:rPr>
        <w:t>מ'</w:t>
      </w:r>
      <w:r w:rsidRPr="0054390D">
        <w:rPr>
          <w:rFonts w:ascii="Miriam" w:hAnsi="Miriam" w:cs="Miriam"/>
          <w:sz w:val="20"/>
          <w:szCs w:val="20"/>
          <w:rtl/>
        </w:rPr>
        <w:t xml:space="preserve"> שקניתם במהלך החיים המשותפים.</w:t>
      </w:r>
    </w:p>
    <w:p w:rsidR="007A6710" w:rsidRPr="0054390D" w:rsidRDefault="007A6710" w:rsidP="001C2900">
      <w:pPr>
        <w:ind w:left="1559" w:right="1134" w:hanging="756"/>
        <w:jc w:val="both"/>
        <w:rPr>
          <w:rFonts w:ascii="Miriam" w:hAnsi="Miriam" w:cs="Miriam"/>
          <w:sz w:val="20"/>
          <w:szCs w:val="20"/>
          <w:rtl/>
        </w:rPr>
      </w:pPr>
      <w:r w:rsidRPr="0054390D">
        <w:rPr>
          <w:rFonts w:ascii="Miriam" w:hAnsi="Miriam" w:cs="Miriam"/>
          <w:sz w:val="20"/>
          <w:szCs w:val="20"/>
          <w:rtl/>
        </w:rPr>
        <w:t>ת:</w:t>
      </w:r>
      <w:r w:rsidRPr="0054390D">
        <w:rPr>
          <w:rFonts w:ascii="Miriam" w:hAnsi="Miriam" w:cs="Miriam"/>
          <w:sz w:val="20"/>
          <w:szCs w:val="20"/>
          <w:rtl/>
        </w:rPr>
        <w:tab/>
        <w:t>אני ראיתי את ההכנסות מ</w:t>
      </w:r>
      <w:r w:rsidR="00494380">
        <w:rPr>
          <w:rFonts w:ascii="Miriam" w:hAnsi="Miriam" w:cs="Miriam"/>
          <w:sz w:val="20"/>
          <w:szCs w:val="20"/>
          <w:rtl/>
        </w:rPr>
        <w:t>ב'</w:t>
      </w:r>
      <w:r w:rsidRPr="0054390D">
        <w:rPr>
          <w:rFonts w:ascii="Miriam" w:hAnsi="Miriam" w:cs="Miriam"/>
          <w:sz w:val="20"/>
          <w:szCs w:val="20"/>
          <w:rtl/>
        </w:rPr>
        <w:t xml:space="preserve"> כמשותפות.</w:t>
      </w:r>
    </w:p>
    <w:p w:rsidR="007A6710" w:rsidRPr="0054390D" w:rsidRDefault="007A6710" w:rsidP="001C2900">
      <w:pPr>
        <w:ind w:left="1559" w:right="1134" w:hanging="756"/>
        <w:jc w:val="both"/>
        <w:rPr>
          <w:rFonts w:ascii="Miriam" w:hAnsi="Miriam" w:cs="Miriam"/>
          <w:sz w:val="20"/>
          <w:szCs w:val="20"/>
          <w:rtl/>
        </w:rPr>
      </w:pPr>
      <w:r w:rsidRPr="0054390D">
        <w:rPr>
          <w:rFonts w:ascii="Miriam" w:hAnsi="Miriam" w:cs="Miriam"/>
          <w:sz w:val="20"/>
          <w:szCs w:val="20"/>
          <w:rtl/>
        </w:rPr>
        <w:t>ש:</w:t>
      </w:r>
      <w:r w:rsidRPr="0054390D">
        <w:rPr>
          <w:rFonts w:ascii="Miriam" w:hAnsi="Miriam" w:cs="Miriam"/>
          <w:sz w:val="20"/>
          <w:szCs w:val="20"/>
          <w:rtl/>
        </w:rPr>
        <w:tab/>
        <w:t>איפה זה כתוב?</w:t>
      </w:r>
    </w:p>
    <w:p w:rsidR="007A6710" w:rsidRPr="0054390D" w:rsidRDefault="007A6710" w:rsidP="001C2900">
      <w:pPr>
        <w:ind w:left="1559" w:right="1134" w:hanging="756"/>
        <w:jc w:val="both"/>
        <w:rPr>
          <w:rFonts w:ascii="Miriam" w:hAnsi="Miriam" w:cs="Miriam"/>
          <w:sz w:val="20"/>
          <w:szCs w:val="20"/>
          <w:rtl/>
        </w:rPr>
      </w:pPr>
      <w:r w:rsidRPr="0054390D">
        <w:rPr>
          <w:rFonts w:ascii="Miriam" w:hAnsi="Miriam" w:cs="Miriam"/>
          <w:sz w:val="20"/>
          <w:szCs w:val="20"/>
          <w:rtl/>
        </w:rPr>
        <w:t xml:space="preserve">כב' השופטת: </w:t>
      </w:r>
      <w:r w:rsidRPr="0054390D">
        <w:rPr>
          <w:rFonts w:ascii="Miriam" w:hAnsi="Miriam" w:cs="Miriam"/>
          <w:sz w:val="20"/>
          <w:szCs w:val="20"/>
          <w:rtl/>
        </w:rPr>
        <w:tab/>
        <w:t>את ההכנסות מ</w:t>
      </w:r>
      <w:r w:rsidR="00494380">
        <w:rPr>
          <w:rFonts w:ascii="Miriam" w:hAnsi="Miriam" w:cs="Miriam"/>
          <w:sz w:val="20"/>
          <w:szCs w:val="20"/>
          <w:rtl/>
        </w:rPr>
        <w:t>ב'</w:t>
      </w:r>
      <w:r w:rsidRPr="0054390D">
        <w:rPr>
          <w:rFonts w:ascii="Miriam" w:hAnsi="Miriam" w:cs="Miriam"/>
          <w:sz w:val="20"/>
          <w:szCs w:val="20"/>
          <w:rtl/>
        </w:rPr>
        <w:t>.</w:t>
      </w:r>
    </w:p>
    <w:p w:rsidR="007A6710" w:rsidRPr="0054390D" w:rsidRDefault="007A6710" w:rsidP="001C2900">
      <w:pPr>
        <w:ind w:left="1559" w:right="1134" w:hanging="756"/>
        <w:jc w:val="both"/>
        <w:rPr>
          <w:rFonts w:ascii="Miriam" w:hAnsi="Miriam" w:cs="Miriam"/>
          <w:sz w:val="20"/>
          <w:szCs w:val="20"/>
          <w:rtl/>
        </w:rPr>
      </w:pPr>
      <w:r w:rsidRPr="0054390D">
        <w:rPr>
          <w:rFonts w:ascii="Miriam" w:hAnsi="Miriam" w:cs="Miriam"/>
          <w:sz w:val="20"/>
          <w:szCs w:val="20"/>
          <w:rtl/>
        </w:rPr>
        <w:t>ת:</w:t>
      </w:r>
      <w:r w:rsidRPr="0054390D">
        <w:rPr>
          <w:rFonts w:ascii="Miriam" w:hAnsi="Miriam" w:cs="Miriam"/>
          <w:sz w:val="20"/>
          <w:szCs w:val="20"/>
          <w:rtl/>
        </w:rPr>
        <w:tab/>
        <w:t>כנראה לא קראתי טוב.</w:t>
      </w:r>
    </w:p>
    <w:p w:rsidR="007A6710" w:rsidRPr="0054390D" w:rsidRDefault="007A6710" w:rsidP="001C2900">
      <w:pPr>
        <w:ind w:left="1559" w:right="1134" w:hanging="756"/>
        <w:jc w:val="both"/>
        <w:rPr>
          <w:rFonts w:ascii="Miriam" w:hAnsi="Miriam" w:cs="Miriam"/>
          <w:sz w:val="20"/>
          <w:szCs w:val="20"/>
          <w:rtl/>
        </w:rPr>
      </w:pPr>
      <w:r w:rsidRPr="0054390D">
        <w:rPr>
          <w:rFonts w:ascii="Miriam" w:hAnsi="Miriam" w:cs="Miriam"/>
          <w:sz w:val="20"/>
          <w:szCs w:val="20"/>
          <w:rtl/>
        </w:rPr>
        <w:t xml:space="preserve">כב' השופטת: </w:t>
      </w:r>
      <w:r w:rsidRPr="0054390D">
        <w:rPr>
          <w:rFonts w:ascii="Miriam" w:hAnsi="Miriam" w:cs="Miriam"/>
          <w:sz w:val="20"/>
          <w:szCs w:val="20"/>
          <w:rtl/>
        </w:rPr>
        <w:tab/>
        <w:t>היא אמרה את ההכנסות מ</w:t>
      </w:r>
      <w:r w:rsidR="00494380">
        <w:rPr>
          <w:rFonts w:ascii="Miriam" w:hAnsi="Miriam" w:cs="Miriam"/>
          <w:sz w:val="20"/>
          <w:szCs w:val="20"/>
          <w:rtl/>
        </w:rPr>
        <w:t>ב'</w:t>
      </w:r>
      <w:r w:rsidRPr="0054390D">
        <w:rPr>
          <w:rFonts w:ascii="Miriam" w:hAnsi="Miriam" w:cs="Miriam"/>
          <w:sz w:val="20"/>
          <w:szCs w:val="20"/>
          <w:rtl/>
        </w:rPr>
        <w:t>.</w:t>
      </w:r>
    </w:p>
    <w:p w:rsidR="007A6710" w:rsidRPr="0054390D" w:rsidRDefault="007A6710" w:rsidP="001C2900">
      <w:pPr>
        <w:ind w:left="1559" w:right="1134" w:hanging="756"/>
        <w:jc w:val="both"/>
        <w:rPr>
          <w:rFonts w:ascii="Miriam" w:hAnsi="Miriam" w:cs="Miriam"/>
          <w:noProof w:val="0"/>
          <w:sz w:val="20"/>
          <w:szCs w:val="20"/>
          <w:rtl/>
          <w:lang w:eastAsia="he-IL"/>
        </w:rPr>
      </w:pPr>
      <w:r w:rsidRPr="0054390D">
        <w:rPr>
          <w:rFonts w:ascii="Miriam" w:hAnsi="Miriam" w:cs="Miriam"/>
          <w:noProof w:val="0"/>
          <w:sz w:val="20"/>
          <w:szCs w:val="20"/>
          <w:rtl/>
          <w:lang w:eastAsia="he-IL"/>
        </w:rPr>
        <w:t xml:space="preserve">ש:  </w:t>
      </w:r>
      <w:r w:rsidRPr="0054390D">
        <w:rPr>
          <w:rFonts w:ascii="Miriam" w:hAnsi="Miriam" w:cs="Miriam"/>
          <w:noProof w:val="0"/>
          <w:sz w:val="20"/>
          <w:szCs w:val="20"/>
          <w:rtl/>
          <w:lang w:eastAsia="he-IL"/>
        </w:rPr>
        <w:tab/>
        <w:t>אז ראית רק את ההכנסות מ</w:t>
      </w:r>
      <w:r w:rsidR="00494380">
        <w:rPr>
          <w:rFonts w:ascii="Miriam" w:hAnsi="Miriam" w:cs="Miriam"/>
          <w:noProof w:val="0"/>
          <w:sz w:val="20"/>
          <w:szCs w:val="20"/>
          <w:rtl/>
          <w:lang w:eastAsia="he-IL"/>
        </w:rPr>
        <w:t>ב'</w:t>
      </w:r>
      <w:r w:rsidRPr="0054390D">
        <w:rPr>
          <w:rFonts w:ascii="Miriam" w:hAnsi="Miriam" w:cs="Miriam"/>
          <w:noProof w:val="0"/>
          <w:sz w:val="20"/>
          <w:szCs w:val="20"/>
          <w:rtl/>
          <w:lang w:eastAsia="he-IL"/>
        </w:rPr>
        <w:t xml:space="preserve"> משותפות?</w:t>
      </w:r>
    </w:p>
    <w:p w:rsidR="007A6710" w:rsidRPr="0054390D" w:rsidRDefault="007A6710" w:rsidP="001C2900">
      <w:pPr>
        <w:ind w:left="1559" w:right="1134" w:hanging="756"/>
        <w:jc w:val="both"/>
        <w:rPr>
          <w:rFonts w:ascii="Miriam" w:hAnsi="Miriam" w:cs="Miriam"/>
          <w:noProof w:val="0"/>
          <w:sz w:val="20"/>
          <w:szCs w:val="20"/>
          <w:rtl/>
          <w:lang w:eastAsia="he-IL"/>
        </w:rPr>
      </w:pPr>
      <w:r w:rsidRPr="0054390D">
        <w:rPr>
          <w:rFonts w:ascii="Miriam" w:hAnsi="Miriam" w:cs="Miriam"/>
          <w:noProof w:val="0"/>
          <w:sz w:val="20"/>
          <w:szCs w:val="20"/>
          <w:rtl/>
          <w:lang w:eastAsia="he-IL"/>
        </w:rPr>
        <w:t>ת:</w:t>
      </w:r>
      <w:r w:rsidRPr="0054390D">
        <w:rPr>
          <w:rFonts w:ascii="Miriam" w:hAnsi="Miriam" w:cs="Miriam"/>
          <w:noProof w:val="0"/>
          <w:sz w:val="20"/>
          <w:szCs w:val="20"/>
          <w:rtl/>
          <w:lang w:eastAsia="he-IL"/>
        </w:rPr>
        <w:tab/>
        <w:t>לא, ראיתי... אני הרגשתי שזה שלנו, מה אני אעשה? מה אני  אעשה?  זה  מה שהרגשתי.</w:t>
      </w:r>
    </w:p>
    <w:p w:rsidR="007A6710" w:rsidRPr="0054390D" w:rsidRDefault="007A6710" w:rsidP="001C2900">
      <w:pPr>
        <w:ind w:left="1559" w:right="1134" w:hanging="756"/>
        <w:jc w:val="both"/>
        <w:rPr>
          <w:rFonts w:ascii="Miriam" w:hAnsi="Miriam" w:cs="Miriam"/>
          <w:noProof w:val="0"/>
          <w:sz w:val="20"/>
          <w:szCs w:val="20"/>
          <w:rtl/>
          <w:lang w:eastAsia="he-IL"/>
        </w:rPr>
      </w:pPr>
      <w:r w:rsidRPr="0054390D">
        <w:rPr>
          <w:rFonts w:ascii="Miriam" w:hAnsi="Miriam" w:cs="Miriam"/>
          <w:noProof w:val="0"/>
          <w:sz w:val="20"/>
          <w:szCs w:val="20"/>
          <w:rtl/>
          <w:lang w:eastAsia="he-IL"/>
        </w:rPr>
        <w:t>ש:</w:t>
      </w:r>
      <w:r w:rsidRPr="0054390D">
        <w:rPr>
          <w:rFonts w:ascii="Miriam" w:hAnsi="Miriam" w:cs="Miriam"/>
          <w:noProof w:val="0"/>
          <w:sz w:val="20"/>
          <w:szCs w:val="20"/>
          <w:rtl/>
          <w:lang w:eastAsia="he-IL"/>
        </w:rPr>
        <w:tab/>
        <w:t>מכוח מה הרגשת שזה שלנו?</w:t>
      </w:r>
    </w:p>
    <w:p w:rsidR="007A6710" w:rsidRPr="0054390D" w:rsidRDefault="007A6710" w:rsidP="001C2900">
      <w:pPr>
        <w:ind w:left="1559" w:right="1134" w:hanging="756"/>
        <w:jc w:val="both"/>
        <w:rPr>
          <w:rFonts w:ascii="Miriam" w:hAnsi="Miriam" w:cs="Miriam"/>
          <w:noProof w:val="0"/>
          <w:sz w:val="20"/>
          <w:szCs w:val="20"/>
          <w:rtl/>
          <w:lang w:eastAsia="he-IL"/>
        </w:rPr>
      </w:pPr>
      <w:r w:rsidRPr="0054390D">
        <w:rPr>
          <w:rFonts w:ascii="Miriam" w:hAnsi="Miriam" w:cs="Miriam"/>
          <w:noProof w:val="0"/>
          <w:sz w:val="20"/>
          <w:szCs w:val="20"/>
          <w:rtl/>
          <w:lang w:eastAsia="he-IL"/>
        </w:rPr>
        <w:lastRenderedPageBreak/>
        <w:t>ת:</w:t>
      </w:r>
      <w:r w:rsidRPr="0054390D">
        <w:rPr>
          <w:rFonts w:ascii="Miriam" w:hAnsi="Miriam" w:cs="Miriam"/>
          <w:noProof w:val="0"/>
          <w:sz w:val="20"/>
          <w:szCs w:val="20"/>
          <w:rtl/>
          <w:lang w:eastAsia="he-IL"/>
        </w:rPr>
        <w:tab/>
        <w:t xml:space="preserve">אז לא כתבתי. אז לא כתבתי. אז לא כתבתי, נכשלתי בבגרות הזאת, בסדר." </w:t>
      </w:r>
    </w:p>
    <w:p w:rsidR="007A6710" w:rsidRPr="0054390D" w:rsidRDefault="007A6710" w:rsidP="007A6710">
      <w:pPr>
        <w:rPr>
          <w:rFonts w:ascii="David" w:eastAsia="Calibri" w:hAnsi="David"/>
          <w:noProof w:val="0"/>
          <w:rtl/>
        </w:rPr>
      </w:pPr>
    </w:p>
    <w:p w:rsidR="007A6710" w:rsidRDefault="007A6710" w:rsidP="007A6710">
      <w:pPr>
        <w:pStyle w:val="ad"/>
        <w:numPr>
          <w:ilvl w:val="0"/>
          <w:numId w:val="1"/>
        </w:numPr>
        <w:spacing w:after="160" w:line="360" w:lineRule="auto"/>
        <w:jc w:val="both"/>
        <w:rPr>
          <w:rFonts w:ascii="David" w:eastAsia="Calibri" w:hAnsi="David"/>
          <w:noProof w:val="0"/>
        </w:rPr>
      </w:pPr>
      <w:r w:rsidRPr="0054390D">
        <w:rPr>
          <w:rFonts w:ascii="David" w:eastAsia="Calibri" w:hAnsi="David"/>
          <w:b/>
          <w:bCs/>
          <w:noProof w:val="0"/>
          <w:rtl/>
        </w:rPr>
        <w:t xml:space="preserve">על כן אני דוחה טענת התובעת בנוגע לדירה ברחוב </w:t>
      </w:r>
      <w:r w:rsidR="00494380">
        <w:rPr>
          <w:rFonts w:ascii="David" w:eastAsia="Calibri" w:hAnsi="David"/>
          <w:b/>
          <w:bCs/>
          <w:noProof w:val="0"/>
          <w:rtl/>
        </w:rPr>
        <w:t>ב'</w:t>
      </w:r>
      <w:r w:rsidRPr="0054390D">
        <w:rPr>
          <w:rFonts w:ascii="David" w:eastAsia="Calibri" w:hAnsi="David"/>
          <w:noProof w:val="0"/>
          <w:rtl/>
        </w:rPr>
        <w:t>.</w:t>
      </w:r>
    </w:p>
    <w:p w:rsidR="00494380" w:rsidRDefault="00494380" w:rsidP="00494380">
      <w:pPr>
        <w:pStyle w:val="ad"/>
        <w:spacing w:after="160" w:line="360" w:lineRule="auto"/>
        <w:ind w:left="360"/>
        <w:jc w:val="both"/>
        <w:rPr>
          <w:rFonts w:ascii="David" w:eastAsia="Calibri" w:hAnsi="David"/>
          <w:b/>
          <w:bCs/>
          <w:noProof w:val="0"/>
          <w:rtl/>
        </w:rPr>
      </w:pPr>
    </w:p>
    <w:p w:rsidR="00494380" w:rsidRDefault="00494380" w:rsidP="00494380">
      <w:pPr>
        <w:pStyle w:val="ad"/>
        <w:spacing w:after="160" w:line="360" w:lineRule="auto"/>
        <w:ind w:left="360"/>
        <w:jc w:val="both"/>
        <w:rPr>
          <w:rFonts w:ascii="David" w:eastAsia="Calibri" w:hAnsi="David"/>
          <w:b/>
          <w:bCs/>
          <w:noProof w:val="0"/>
          <w:rtl/>
        </w:rPr>
      </w:pPr>
    </w:p>
    <w:p w:rsidR="00494380" w:rsidRPr="0054390D" w:rsidRDefault="00494380" w:rsidP="00494380">
      <w:pPr>
        <w:pStyle w:val="ad"/>
        <w:spacing w:after="160" w:line="360" w:lineRule="auto"/>
        <w:ind w:left="360"/>
        <w:jc w:val="both"/>
        <w:rPr>
          <w:rFonts w:ascii="David" w:eastAsia="Calibri" w:hAnsi="David"/>
          <w:noProof w:val="0"/>
          <w:rtl/>
        </w:rPr>
      </w:pPr>
    </w:p>
    <w:p w:rsidR="007A6710" w:rsidRPr="0054390D" w:rsidRDefault="007A6710" w:rsidP="007A6710">
      <w:pPr>
        <w:pStyle w:val="ad"/>
        <w:ind w:left="360"/>
        <w:rPr>
          <w:rFonts w:ascii="David" w:eastAsia="Calibri" w:hAnsi="David"/>
          <w:noProof w:val="0"/>
          <w:rtl/>
        </w:rPr>
      </w:pPr>
    </w:p>
    <w:p w:rsidR="007A6710" w:rsidRPr="0054390D" w:rsidRDefault="007A6710" w:rsidP="007A6710">
      <w:pPr>
        <w:rPr>
          <w:rFonts w:ascii="David" w:eastAsia="Calibri" w:hAnsi="David"/>
          <w:noProof w:val="0"/>
          <w:u w:val="single"/>
          <w:rtl/>
        </w:rPr>
      </w:pPr>
      <w:r w:rsidRPr="0054390D">
        <w:rPr>
          <w:rFonts w:ascii="David" w:eastAsia="Calibri" w:hAnsi="David"/>
          <w:noProof w:val="0"/>
          <w:u w:val="single"/>
          <w:rtl/>
        </w:rPr>
        <w:t>הדירה ב</w:t>
      </w:r>
      <w:r w:rsidR="00494380">
        <w:rPr>
          <w:rFonts w:ascii="David" w:eastAsia="Calibri" w:hAnsi="David"/>
          <w:noProof w:val="0"/>
          <w:u w:val="single"/>
          <w:rtl/>
        </w:rPr>
        <w:t>י'</w:t>
      </w:r>
      <w:r w:rsidRPr="0054390D">
        <w:rPr>
          <w:rFonts w:ascii="David" w:eastAsia="Calibri" w:hAnsi="David"/>
          <w:noProof w:val="0"/>
          <w:rtl/>
        </w:rPr>
        <w:t>:</w:t>
      </w:r>
    </w:p>
    <w:p w:rsidR="007A6710" w:rsidRPr="0054390D" w:rsidRDefault="007A6710" w:rsidP="007A6710">
      <w:pPr>
        <w:rPr>
          <w:rFonts w:ascii="David" w:eastAsia="Calibri" w:hAnsi="David"/>
          <w:noProof w:val="0"/>
          <w:u w:val="single"/>
          <w:rtl/>
        </w:rPr>
      </w:pPr>
    </w:p>
    <w:p w:rsidR="007A6710" w:rsidRPr="0054390D" w:rsidRDefault="007A6710" w:rsidP="007A6710">
      <w:pPr>
        <w:pStyle w:val="ad"/>
        <w:numPr>
          <w:ilvl w:val="0"/>
          <w:numId w:val="1"/>
        </w:numPr>
        <w:spacing w:after="160" w:line="360" w:lineRule="auto"/>
        <w:jc w:val="both"/>
        <w:rPr>
          <w:rFonts w:ascii="David" w:eastAsia="Calibri" w:hAnsi="David"/>
          <w:noProof w:val="0"/>
          <w:rtl/>
        </w:rPr>
      </w:pPr>
      <w:r w:rsidRPr="0054390D">
        <w:rPr>
          <w:rFonts w:ascii="David" w:eastAsia="Calibri" w:hAnsi="David"/>
          <w:noProof w:val="0"/>
          <w:rtl/>
        </w:rPr>
        <w:t>זכויות הנתבע בדירה ב</w:t>
      </w:r>
      <w:r w:rsidR="00494380">
        <w:rPr>
          <w:rFonts w:ascii="David" w:eastAsia="Calibri" w:hAnsi="David"/>
          <w:noProof w:val="0"/>
          <w:rtl/>
        </w:rPr>
        <w:t>י'</w:t>
      </w:r>
      <w:r w:rsidRPr="0054390D">
        <w:rPr>
          <w:rFonts w:ascii="David" w:eastAsia="Calibri" w:hAnsi="David"/>
          <w:noProof w:val="0"/>
          <w:rtl/>
        </w:rPr>
        <w:t xml:space="preserve"> </w:t>
      </w:r>
      <w:r w:rsidRPr="0054390D">
        <w:rPr>
          <w:rFonts w:ascii="David" w:eastAsia="Calibri" w:hAnsi="David"/>
          <w:noProof w:val="0"/>
          <w:u w:val="single"/>
          <w:rtl/>
        </w:rPr>
        <w:t>נתקבלו בירושה</w:t>
      </w:r>
      <w:r w:rsidRPr="0054390D">
        <w:rPr>
          <w:rFonts w:ascii="David" w:eastAsia="Calibri" w:hAnsi="David"/>
          <w:noProof w:val="0"/>
          <w:rtl/>
        </w:rPr>
        <w:t xml:space="preserve">. הדירה שימשה </w:t>
      </w:r>
      <w:r w:rsidRPr="0054390D">
        <w:rPr>
          <w:rFonts w:ascii="David" w:eastAsia="Calibri" w:hAnsi="David"/>
          <w:noProof w:val="0"/>
          <w:u w:val="single"/>
          <w:rtl/>
        </w:rPr>
        <w:t>למגורי הצדדים</w:t>
      </w:r>
      <w:r w:rsidRPr="0054390D">
        <w:rPr>
          <w:rFonts w:ascii="David" w:eastAsia="Calibri" w:hAnsi="David"/>
          <w:noProof w:val="0"/>
          <w:rtl/>
        </w:rPr>
        <w:t xml:space="preserve"> כ-12 שנה והצדדים </w:t>
      </w:r>
      <w:r w:rsidRPr="0054390D">
        <w:rPr>
          <w:rFonts w:ascii="David" w:eastAsia="Calibri" w:hAnsi="David"/>
          <w:noProof w:val="0"/>
          <w:u w:val="single"/>
          <w:rtl/>
        </w:rPr>
        <w:t>שילמו לאחי הנתבע</w:t>
      </w:r>
      <w:r w:rsidRPr="0054390D">
        <w:rPr>
          <w:rFonts w:ascii="David" w:eastAsia="Calibri" w:hAnsi="David"/>
          <w:noProof w:val="0"/>
          <w:rtl/>
        </w:rPr>
        <w:t xml:space="preserve"> את חלקם היחסי בשכר דירה. התובעת אישרה כי </w:t>
      </w:r>
      <w:r w:rsidRPr="0054390D">
        <w:rPr>
          <w:rFonts w:ascii="David" w:eastAsia="Calibri" w:hAnsi="David"/>
          <w:noProof w:val="0"/>
          <w:u w:val="single"/>
          <w:rtl/>
        </w:rPr>
        <w:t>לא הסכימה "לתקוע מסמר"</w:t>
      </w:r>
      <w:r w:rsidRPr="0054390D">
        <w:rPr>
          <w:rFonts w:ascii="David" w:eastAsia="Calibri" w:hAnsi="David"/>
          <w:noProof w:val="0"/>
          <w:rtl/>
        </w:rPr>
        <w:t xml:space="preserve"> כדי לא להשביח לאחי הנתבע את חלקם.</w:t>
      </w:r>
    </w:p>
    <w:p w:rsidR="007A6710" w:rsidRPr="0054390D" w:rsidRDefault="007A6710" w:rsidP="007A6710">
      <w:pPr>
        <w:pStyle w:val="ad"/>
        <w:spacing w:after="160" w:line="360" w:lineRule="auto"/>
        <w:ind w:left="360"/>
        <w:jc w:val="both"/>
        <w:rPr>
          <w:rFonts w:ascii="David" w:eastAsia="Calibri" w:hAnsi="David"/>
          <w:noProof w:val="0"/>
        </w:rPr>
      </w:pPr>
    </w:p>
    <w:p w:rsidR="001C2900" w:rsidRDefault="007A6710" w:rsidP="007A6710">
      <w:pPr>
        <w:pStyle w:val="ad"/>
        <w:spacing w:after="160" w:line="360" w:lineRule="auto"/>
        <w:ind w:left="360"/>
        <w:jc w:val="both"/>
        <w:rPr>
          <w:rFonts w:ascii="David" w:eastAsia="Calibri" w:hAnsi="David"/>
          <w:noProof w:val="0"/>
          <w:rtl/>
        </w:rPr>
      </w:pPr>
      <w:r w:rsidRPr="0054390D">
        <w:rPr>
          <w:rFonts w:ascii="David" w:eastAsia="Calibri" w:hAnsi="David"/>
          <w:noProof w:val="0"/>
          <w:rtl/>
        </w:rPr>
        <w:t xml:space="preserve">כאשר נשאלה התובעת מדוע היא סבורה שחלקו של הנתבע בדירת </w:t>
      </w:r>
      <w:r w:rsidR="00494380">
        <w:rPr>
          <w:rFonts w:ascii="David" w:eastAsia="Calibri" w:hAnsi="David"/>
          <w:noProof w:val="0"/>
          <w:rtl/>
        </w:rPr>
        <w:t>י'</w:t>
      </w:r>
      <w:r w:rsidRPr="0054390D">
        <w:rPr>
          <w:rFonts w:ascii="David" w:eastAsia="Calibri" w:hAnsi="David"/>
          <w:noProof w:val="0"/>
          <w:rtl/>
        </w:rPr>
        <w:t xml:space="preserve"> משותף, השיבה בתשובות מתחמקות. </w:t>
      </w:r>
    </w:p>
    <w:p w:rsidR="007A6710" w:rsidRPr="0054390D" w:rsidRDefault="007A6710" w:rsidP="007A6710">
      <w:pPr>
        <w:pStyle w:val="ad"/>
        <w:spacing w:after="160" w:line="360" w:lineRule="auto"/>
        <w:ind w:left="360"/>
        <w:jc w:val="both"/>
        <w:rPr>
          <w:rFonts w:ascii="David" w:eastAsia="Calibri" w:hAnsi="David"/>
          <w:noProof w:val="0"/>
        </w:rPr>
      </w:pPr>
      <w:r w:rsidRPr="0054390D">
        <w:rPr>
          <w:rFonts w:ascii="David" w:eastAsia="Calibri" w:hAnsi="David"/>
          <w:noProof w:val="0"/>
          <w:rtl/>
        </w:rPr>
        <w:t>ראו עדות התובעת בחקירתה הנגדית בעמוד 26 החל משורה 32 ואילך:</w:t>
      </w:r>
      <w:r w:rsidRPr="0054390D">
        <w:rPr>
          <w:rFonts w:ascii="David" w:hAnsi="David"/>
          <w:b/>
          <w:bCs/>
          <w:noProof w:val="0"/>
          <w:u w:val="single"/>
          <w:rtl/>
          <w:lang w:eastAsia="he-IL"/>
        </w:rPr>
        <w:t xml:space="preserve">   </w:t>
      </w:r>
    </w:p>
    <w:p w:rsidR="007A6710" w:rsidRPr="0054390D" w:rsidRDefault="007A6710" w:rsidP="001C2900">
      <w:pPr>
        <w:ind w:left="1701" w:right="1134" w:hanging="840"/>
        <w:jc w:val="both"/>
        <w:rPr>
          <w:rFonts w:ascii="Miriam" w:hAnsi="Miriam" w:cs="Miriam"/>
          <w:sz w:val="20"/>
          <w:szCs w:val="20"/>
          <w:rtl/>
        </w:rPr>
      </w:pPr>
      <w:r w:rsidRPr="0054390D">
        <w:rPr>
          <w:rFonts w:ascii="Miriam" w:hAnsi="Miriam" w:cs="Miriam"/>
          <w:sz w:val="20"/>
          <w:szCs w:val="20"/>
          <w:rtl/>
        </w:rPr>
        <w:t>"ש:         יש לך חלק בדירה ב</w:t>
      </w:r>
      <w:r w:rsidR="00494380">
        <w:rPr>
          <w:rFonts w:ascii="Miriam" w:hAnsi="Miriam" w:cs="Miriam"/>
          <w:sz w:val="20"/>
          <w:szCs w:val="20"/>
          <w:rtl/>
        </w:rPr>
        <w:t>י'</w:t>
      </w:r>
      <w:r w:rsidRPr="0054390D">
        <w:rPr>
          <w:rFonts w:ascii="Miriam" w:hAnsi="Miriam" w:cs="Miriam"/>
          <w:sz w:val="20"/>
          <w:szCs w:val="20"/>
          <w:rtl/>
        </w:rPr>
        <w:t>?</w:t>
      </w:r>
    </w:p>
    <w:p w:rsidR="007A6710" w:rsidRPr="0054390D" w:rsidRDefault="007A6710" w:rsidP="001C2900">
      <w:pPr>
        <w:ind w:left="1701" w:right="1134" w:hanging="756"/>
        <w:jc w:val="both"/>
        <w:rPr>
          <w:rFonts w:ascii="Miriam" w:hAnsi="Miriam" w:cs="Miriam"/>
          <w:sz w:val="20"/>
          <w:szCs w:val="20"/>
        </w:rPr>
      </w:pPr>
      <w:r w:rsidRPr="0054390D">
        <w:rPr>
          <w:rFonts w:ascii="Miriam" w:hAnsi="Miriam" w:cs="Miriam"/>
          <w:sz w:val="20"/>
          <w:szCs w:val="20"/>
          <w:rtl/>
        </w:rPr>
        <w:t>ת:</w:t>
      </w:r>
      <w:r w:rsidRPr="0054390D">
        <w:rPr>
          <w:rFonts w:ascii="Miriam" w:hAnsi="Miriam" w:cs="Miriam"/>
          <w:sz w:val="20"/>
          <w:szCs w:val="20"/>
          <w:rtl/>
        </w:rPr>
        <w:tab/>
        <w:t>אם יש לי חלק בדירה ב</w:t>
      </w:r>
      <w:r w:rsidR="00494380">
        <w:rPr>
          <w:rFonts w:ascii="Miriam" w:hAnsi="Miriam" w:cs="Miriam"/>
          <w:sz w:val="20"/>
          <w:szCs w:val="20"/>
          <w:rtl/>
        </w:rPr>
        <w:t>י'</w:t>
      </w:r>
      <w:r w:rsidRPr="0054390D">
        <w:rPr>
          <w:rFonts w:ascii="Miriam" w:hAnsi="Miriam" w:cs="Miriam"/>
          <w:sz w:val="20"/>
          <w:szCs w:val="20"/>
          <w:rtl/>
        </w:rPr>
        <w:t>? זה כמו שאמרתי קודם, זה שלמזלו, חבל, אבל למזלו, אמא שלו מתה וזכה בדירה, זה לא... כאילו...</w:t>
      </w:r>
    </w:p>
    <w:p w:rsidR="007A6710" w:rsidRPr="0054390D" w:rsidRDefault="007A6710" w:rsidP="001C2900">
      <w:pPr>
        <w:ind w:left="1701" w:right="1134" w:hanging="756"/>
        <w:jc w:val="both"/>
        <w:rPr>
          <w:rFonts w:ascii="Miriam" w:hAnsi="Miriam" w:cs="Miriam"/>
          <w:sz w:val="20"/>
          <w:szCs w:val="20"/>
        </w:rPr>
      </w:pPr>
      <w:r w:rsidRPr="0054390D">
        <w:rPr>
          <w:rFonts w:ascii="Miriam" w:hAnsi="Miriam" w:cs="Miriam"/>
          <w:sz w:val="20"/>
          <w:szCs w:val="20"/>
          <w:rtl/>
        </w:rPr>
        <w:t>ש:</w:t>
      </w:r>
      <w:r w:rsidRPr="0054390D">
        <w:rPr>
          <w:rFonts w:ascii="Miriam" w:hAnsi="Miriam" w:cs="Miriam"/>
          <w:sz w:val="20"/>
          <w:szCs w:val="20"/>
          <w:rtl/>
        </w:rPr>
        <w:tab/>
        <w:t>אבל את אומרת, "הוא זכה בדירה", הוא זכה בדירה או 'אנחנו זכינו בדירה'?</w:t>
      </w:r>
    </w:p>
    <w:p w:rsidR="007A6710" w:rsidRPr="0054390D" w:rsidRDefault="007A6710" w:rsidP="001C2900">
      <w:pPr>
        <w:ind w:left="1701" w:right="1134" w:hanging="756"/>
        <w:jc w:val="both"/>
        <w:rPr>
          <w:rFonts w:ascii="Miriam" w:hAnsi="Miriam" w:cs="Miriam"/>
          <w:sz w:val="20"/>
          <w:szCs w:val="20"/>
          <w:rtl/>
        </w:rPr>
      </w:pPr>
      <w:r w:rsidRPr="0054390D">
        <w:rPr>
          <w:rFonts w:ascii="Miriam" w:hAnsi="Miriam" w:cs="Miriam"/>
          <w:sz w:val="20"/>
          <w:szCs w:val="20"/>
          <w:rtl/>
        </w:rPr>
        <w:t>ת:</w:t>
      </w:r>
      <w:r w:rsidRPr="0054390D">
        <w:rPr>
          <w:rFonts w:ascii="Miriam" w:hAnsi="Miriam" w:cs="Miriam"/>
          <w:sz w:val="20"/>
          <w:szCs w:val="20"/>
          <w:rtl/>
        </w:rPr>
        <w:tab/>
        <w:t>אני ראיתי את זה כאנחנו, אבל אני מבינה עכשיו, לפי כל החוקים שאתה מקריא לי, שזה בעצם שלא.</w:t>
      </w:r>
    </w:p>
    <w:p w:rsidR="007A6710" w:rsidRPr="0054390D" w:rsidRDefault="007A6710" w:rsidP="001C2900">
      <w:pPr>
        <w:ind w:left="1701" w:right="1134" w:hanging="756"/>
        <w:jc w:val="both"/>
        <w:rPr>
          <w:rFonts w:ascii="Miriam" w:hAnsi="Miriam" w:cs="Miriam"/>
          <w:sz w:val="20"/>
          <w:szCs w:val="20"/>
          <w:rtl/>
        </w:rPr>
      </w:pPr>
      <w:r w:rsidRPr="0054390D">
        <w:rPr>
          <w:rFonts w:ascii="Miriam" w:hAnsi="Miriam" w:cs="Miriam"/>
          <w:sz w:val="20"/>
          <w:szCs w:val="20"/>
          <w:rtl/>
        </w:rPr>
        <w:t>ש:</w:t>
      </w:r>
      <w:r w:rsidRPr="0054390D">
        <w:rPr>
          <w:rFonts w:ascii="Miriam" w:hAnsi="Miriam" w:cs="Miriam"/>
          <w:sz w:val="20"/>
          <w:szCs w:val="20"/>
          <w:rtl/>
        </w:rPr>
        <w:tab/>
        <w:t>מתי חשבת שזה "אנחנו"?</w:t>
      </w:r>
    </w:p>
    <w:p w:rsidR="007A6710" w:rsidRPr="0054390D" w:rsidRDefault="007A6710" w:rsidP="001C2900">
      <w:pPr>
        <w:ind w:left="1701" w:right="1134" w:hanging="756"/>
        <w:jc w:val="both"/>
        <w:rPr>
          <w:rFonts w:ascii="Miriam" w:hAnsi="Miriam" w:cs="Miriam"/>
          <w:sz w:val="20"/>
          <w:szCs w:val="20"/>
          <w:rtl/>
        </w:rPr>
      </w:pPr>
      <w:r w:rsidRPr="0054390D">
        <w:rPr>
          <w:rFonts w:ascii="Miriam" w:hAnsi="Miriam" w:cs="Miriam"/>
          <w:sz w:val="20"/>
          <w:szCs w:val="20"/>
          <w:rtl/>
        </w:rPr>
        <w:t>ת:</w:t>
      </w:r>
      <w:r w:rsidRPr="0054390D">
        <w:rPr>
          <w:rFonts w:ascii="Miriam" w:hAnsi="Miriam" w:cs="Miriam"/>
          <w:sz w:val="20"/>
          <w:szCs w:val="20"/>
          <w:rtl/>
        </w:rPr>
        <w:tab/>
        <w:t>מתי חשבתי שזה "אנחנו"?</w:t>
      </w:r>
    </w:p>
    <w:p w:rsidR="007A6710" w:rsidRPr="0054390D" w:rsidRDefault="007A6710" w:rsidP="001C2900">
      <w:pPr>
        <w:ind w:left="1701" w:right="1134" w:hanging="756"/>
        <w:jc w:val="both"/>
        <w:rPr>
          <w:rFonts w:ascii="Miriam" w:hAnsi="Miriam" w:cs="Miriam"/>
          <w:sz w:val="20"/>
          <w:szCs w:val="20"/>
          <w:rtl/>
        </w:rPr>
      </w:pPr>
      <w:r w:rsidRPr="0054390D">
        <w:rPr>
          <w:rFonts w:ascii="Miriam" w:hAnsi="Miriam" w:cs="Miriam"/>
          <w:sz w:val="20"/>
          <w:szCs w:val="20"/>
          <w:rtl/>
        </w:rPr>
        <w:lastRenderedPageBreak/>
        <w:t>ש:</w:t>
      </w:r>
      <w:r w:rsidRPr="0054390D">
        <w:rPr>
          <w:rFonts w:ascii="Miriam" w:hAnsi="Miriam" w:cs="Miriam"/>
          <w:sz w:val="20"/>
          <w:szCs w:val="20"/>
          <w:rtl/>
        </w:rPr>
        <w:tab/>
        <w:t>כן.</w:t>
      </w:r>
    </w:p>
    <w:p w:rsidR="007A6710" w:rsidRPr="0054390D" w:rsidRDefault="007A6710" w:rsidP="001C2900">
      <w:pPr>
        <w:ind w:left="1701" w:right="1134" w:hanging="756"/>
        <w:jc w:val="both"/>
        <w:rPr>
          <w:rFonts w:ascii="Miriam" w:hAnsi="Miriam" w:cs="Miriam"/>
          <w:sz w:val="20"/>
          <w:szCs w:val="20"/>
          <w:rtl/>
        </w:rPr>
      </w:pPr>
      <w:r w:rsidRPr="0054390D">
        <w:rPr>
          <w:rFonts w:ascii="Miriam" w:hAnsi="Miriam" w:cs="Miriam"/>
          <w:sz w:val="20"/>
          <w:szCs w:val="20"/>
          <w:rtl/>
        </w:rPr>
        <w:t>ת:</w:t>
      </w:r>
      <w:r w:rsidRPr="0054390D">
        <w:rPr>
          <w:rFonts w:ascii="Miriam" w:hAnsi="Miriam" w:cs="Miriam"/>
          <w:sz w:val="20"/>
          <w:szCs w:val="20"/>
          <w:rtl/>
        </w:rPr>
        <w:tab/>
        <w:t>לא חשבתי על זה. מה זה מתי? מה, ביום שהיא מתה שמחתי אם יש לי דירה? אני לא ככה הרגשתי. אבל אם נמכור את החלק שלנו בזה... לא יודעת, זה היה שלנו. גם חשבתי שאולי נעשה שם תמ"א, אז חשבנו שאנחנו נגור למטה. זה תמיד היה באוויר שזה שלנו. זה לא...</w:t>
      </w:r>
    </w:p>
    <w:p w:rsidR="007A6710" w:rsidRPr="0054390D" w:rsidRDefault="007A6710" w:rsidP="001C2900">
      <w:pPr>
        <w:ind w:left="1701" w:right="1134" w:hanging="1701"/>
        <w:jc w:val="both"/>
        <w:rPr>
          <w:rFonts w:ascii="Miriam" w:hAnsi="Miriam" w:cs="Miriam"/>
          <w:noProof w:val="0"/>
          <w:sz w:val="20"/>
          <w:szCs w:val="20"/>
          <w:rtl/>
          <w:lang w:eastAsia="he-IL"/>
        </w:rPr>
      </w:pPr>
      <w:r w:rsidRPr="0054390D">
        <w:rPr>
          <w:rFonts w:ascii="Miriam" w:hAnsi="Miriam" w:cs="Miriam"/>
          <w:noProof w:val="0"/>
          <w:sz w:val="20"/>
          <w:szCs w:val="20"/>
          <w:rtl/>
          <w:lang w:eastAsia="he-IL"/>
        </w:rPr>
        <w:t xml:space="preserve">                 ש:</w:t>
      </w:r>
      <w:r w:rsidRPr="0054390D">
        <w:rPr>
          <w:rFonts w:ascii="Miriam" w:hAnsi="Miriam" w:cs="Miriam"/>
          <w:noProof w:val="0"/>
          <w:sz w:val="20"/>
          <w:szCs w:val="20"/>
          <w:rtl/>
          <w:lang w:eastAsia="he-IL"/>
        </w:rPr>
        <w:tab/>
        <w:t xml:space="preserve">   אבל גם אמרת ששילמתם שכירות על הבית הזה.</w:t>
      </w:r>
    </w:p>
    <w:p w:rsidR="007A6710" w:rsidRPr="0054390D" w:rsidRDefault="007A6710" w:rsidP="001C2900">
      <w:pPr>
        <w:ind w:left="1701" w:right="1134" w:hanging="756"/>
        <w:jc w:val="both"/>
        <w:rPr>
          <w:rFonts w:ascii="Miriam" w:hAnsi="Miriam" w:cs="Miriam"/>
          <w:noProof w:val="0"/>
          <w:sz w:val="20"/>
          <w:szCs w:val="20"/>
          <w:rtl/>
          <w:lang w:eastAsia="he-IL"/>
        </w:rPr>
      </w:pPr>
      <w:r w:rsidRPr="0054390D">
        <w:rPr>
          <w:rFonts w:ascii="Miriam" w:hAnsi="Miriam" w:cs="Miriam"/>
          <w:noProof w:val="0"/>
          <w:sz w:val="20"/>
          <w:szCs w:val="20"/>
          <w:rtl/>
          <w:lang w:eastAsia="he-IL"/>
        </w:rPr>
        <w:t>ת:</w:t>
      </w:r>
      <w:r w:rsidRPr="0054390D">
        <w:rPr>
          <w:rFonts w:ascii="Miriam" w:hAnsi="Miriam" w:cs="Miriam"/>
          <w:noProof w:val="0"/>
          <w:sz w:val="20"/>
          <w:szCs w:val="20"/>
          <w:rtl/>
          <w:lang w:eastAsia="he-IL"/>
        </w:rPr>
        <w:tab/>
        <w:t>עקרונית שילמנו שכירות, כן.</w:t>
      </w:r>
    </w:p>
    <w:p w:rsidR="007A6710" w:rsidRPr="0054390D" w:rsidRDefault="007A6710" w:rsidP="001C2900">
      <w:pPr>
        <w:ind w:left="1701" w:right="1134" w:hanging="756"/>
        <w:jc w:val="both"/>
        <w:rPr>
          <w:rFonts w:ascii="Miriam" w:hAnsi="Miriam" w:cs="Miriam"/>
          <w:noProof w:val="0"/>
          <w:sz w:val="20"/>
          <w:szCs w:val="20"/>
          <w:rtl/>
          <w:lang w:eastAsia="he-IL"/>
        </w:rPr>
      </w:pPr>
      <w:r w:rsidRPr="0054390D">
        <w:rPr>
          <w:rFonts w:ascii="Miriam" w:hAnsi="Miriam" w:cs="Miriam"/>
          <w:noProof w:val="0"/>
          <w:sz w:val="20"/>
          <w:szCs w:val="20"/>
          <w:rtl/>
          <w:lang w:eastAsia="he-IL"/>
        </w:rPr>
        <w:t>ש:</w:t>
      </w:r>
      <w:r w:rsidRPr="0054390D">
        <w:rPr>
          <w:rFonts w:ascii="Miriam" w:hAnsi="Miriam" w:cs="Miriam"/>
          <w:noProof w:val="0"/>
          <w:sz w:val="20"/>
          <w:szCs w:val="20"/>
          <w:rtl/>
          <w:lang w:eastAsia="he-IL"/>
        </w:rPr>
        <w:tab/>
        <w:t>יופי. עשיתם שיפוץ בבית הזה?</w:t>
      </w:r>
    </w:p>
    <w:p w:rsidR="007A6710" w:rsidRPr="0054390D" w:rsidRDefault="007A6710" w:rsidP="001C2900">
      <w:pPr>
        <w:ind w:left="1701" w:right="1134" w:hanging="756"/>
        <w:jc w:val="both"/>
        <w:rPr>
          <w:rFonts w:ascii="Miriam" w:hAnsi="Miriam" w:cs="Miriam"/>
          <w:noProof w:val="0"/>
          <w:sz w:val="20"/>
          <w:szCs w:val="20"/>
          <w:lang w:eastAsia="he-IL"/>
        </w:rPr>
      </w:pPr>
      <w:r w:rsidRPr="0054390D">
        <w:rPr>
          <w:rFonts w:ascii="Miriam" w:hAnsi="Miriam" w:cs="Miriam"/>
          <w:noProof w:val="0"/>
          <w:sz w:val="20"/>
          <w:szCs w:val="20"/>
          <w:rtl/>
          <w:lang w:eastAsia="he-IL"/>
        </w:rPr>
        <w:t>ת:</w:t>
      </w:r>
      <w:r w:rsidRPr="0054390D">
        <w:rPr>
          <w:rFonts w:ascii="Miriam" w:hAnsi="Miriam" w:cs="Miriam"/>
          <w:noProof w:val="0"/>
          <w:sz w:val="20"/>
          <w:szCs w:val="20"/>
          <w:rtl/>
          <w:lang w:eastAsia="he-IL"/>
        </w:rPr>
        <w:tab/>
        <w:t>מה זה שיפוץ? לא יותר מדי, כאילו נשרף המטבח, עשינו משהו.</w:t>
      </w:r>
    </w:p>
    <w:p w:rsidR="007A6710" w:rsidRPr="0054390D" w:rsidRDefault="007A6710" w:rsidP="001C2900">
      <w:pPr>
        <w:ind w:left="1701" w:right="1134" w:hanging="756"/>
        <w:jc w:val="both"/>
        <w:rPr>
          <w:rFonts w:ascii="Miriam" w:hAnsi="Miriam" w:cs="Miriam"/>
          <w:noProof w:val="0"/>
          <w:sz w:val="20"/>
          <w:szCs w:val="20"/>
          <w:rtl/>
          <w:lang w:eastAsia="he-IL"/>
        </w:rPr>
      </w:pPr>
      <w:r w:rsidRPr="0054390D">
        <w:rPr>
          <w:rFonts w:ascii="Miriam" w:hAnsi="Miriam" w:cs="Miriam"/>
          <w:noProof w:val="0"/>
          <w:sz w:val="20"/>
          <w:szCs w:val="20"/>
          <w:rtl/>
          <w:lang w:eastAsia="he-IL"/>
        </w:rPr>
        <w:t>ש:</w:t>
      </w:r>
      <w:r w:rsidRPr="0054390D">
        <w:rPr>
          <w:rFonts w:ascii="Miriam" w:hAnsi="Miriam" w:cs="Miriam"/>
          <w:noProof w:val="0"/>
          <w:sz w:val="20"/>
          <w:szCs w:val="20"/>
          <w:rtl/>
          <w:lang w:eastAsia="he-IL"/>
        </w:rPr>
        <w:tab/>
        <w:t>והאם זה נכון...</w:t>
      </w:r>
    </w:p>
    <w:p w:rsidR="007A6710" w:rsidRPr="0054390D" w:rsidRDefault="007A6710" w:rsidP="001C2900">
      <w:pPr>
        <w:ind w:left="1701" w:right="1134" w:hanging="756"/>
        <w:jc w:val="both"/>
        <w:rPr>
          <w:rFonts w:ascii="Miriam" w:hAnsi="Miriam" w:cs="Miriam"/>
          <w:noProof w:val="0"/>
          <w:sz w:val="20"/>
          <w:szCs w:val="20"/>
          <w:rtl/>
          <w:lang w:eastAsia="he-IL"/>
        </w:rPr>
      </w:pPr>
      <w:r w:rsidRPr="0054390D">
        <w:rPr>
          <w:rFonts w:ascii="Miriam" w:hAnsi="Miriam" w:cs="Miriam"/>
          <w:noProof w:val="0"/>
          <w:sz w:val="20"/>
          <w:szCs w:val="20"/>
          <w:rtl/>
          <w:lang w:eastAsia="he-IL"/>
        </w:rPr>
        <w:t>ת:</w:t>
      </w:r>
      <w:r w:rsidRPr="0054390D">
        <w:rPr>
          <w:rFonts w:ascii="Miriam" w:hAnsi="Miriam" w:cs="Miriam"/>
          <w:noProof w:val="0"/>
          <w:sz w:val="20"/>
          <w:szCs w:val="20"/>
          <w:rtl/>
          <w:lang w:eastAsia="he-IL"/>
        </w:rPr>
        <w:tab/>
        <w:t>גג.</w:t>
      </w:r>
    </w:p>
    <w:p w:rsidR="007A6710" w:rsidRPr="0054390D" w:rsidRDefault="007A6710" w:rsidP="00494380">
      <w:pPr>
        <w:ind w:left="1701" w:right="1134" w:hanging="756"/>
        <w:jc w:val="both"/>
        <w:rPr>
          <w:rFonts w:ascii="Miriam" w:hAnsi="Miriam" w:cs="Miriam"/>
          <w:noProof w:val="0"/>
          <w:sz w:val="20"/>
          <w:szCs w:val="20"/>
          <w:rtl/>
          <w:lang w:eastAsia="he-IL"/>
        </w:rPr>
      </w:pPr>
      <w:r w:rsidRPr="0054390D">
        <w:rPr>
          <w:rFonts w:ascii="Miriam" w:hAnsi="Miriam" w:cs="Miriam"/>
          <w:noProof w:val="0"/>
          <w:sz w:val="20"/>
          <w:szCs w:val="20"/>
          <w:rtl/>
          <w:lang w:eastAsia="he-IL"/>
        </w:rPr>
        <w:t>ש:</w:t>
      </w:r>
      <w:r w:rsidRPr="0054390D">
        <w:rPr>
          <w:rFonts w:ascii="Miriam" w:hAnsi="Miriam" w:cs="Miriam"/>
          <w:noProof w:val="0"/>
          <w:sz w:val="20"/>
          <w:szCs w:val="20"/>
          <w:rtl/>
          <w:lang w:eastAsia="he-IL"/>
        </w:rPr>
        <w:tab/>
        <w:t xml:space="preserve">שאת לא הסכמת לתקוע מסמר בבית, כי אמרת </w:t>
      </w:r>
      <w:r w:rsidR="00494380">
        <w:rPr>
          <w:rFonts w:ascii="Miriam" w:hAnsi="Miriam" w:cs="Miriam" w:hint="cs"/>
          <w:noProof w:val="0"/>
          <w:sz w:val="20"/>
          <w:szCs w:val="20"/>
          <w:rtl/>
          <w:lang w:eastAsia="he-IL"/>
        </w:rPr>
        <w:t>לע'</w:t>
      </w:r>
      <w:r w:rsidRPr="0054390D">
        <w:rPr>
          <w:rFonts w:ascii="Miriam" w:hAnsi="Miriam" w:cs="Miriam"/>
          <w:noProof w:val="0"/>
          <w:sz w:val="20"/>
          <w:szCs w:val="20"/>
          <w:rtl/>
          <w:lang w:eastAsia="he-IL"/>
        </w:rPr>
        <w:t>, "אני לא אעשה שום דבר שיעזור לאחים שלך וישפר את הירושה שלהם"?</w:t>
      </w:r>
    </w:p>
    <w:p w:rsidR="007A6710" w:rsidRPr="0054390D" w:rsidRDefault="007A6710" w:rsidP="001C2900">
      <w:pPr>
        <w:ind w:left="1701" w:right="1134" w:hanging="756"/>
        <w:jc w:val="both"/>
        <w:rPr>
          <w:rFonts w:ascii="Miriam" w:hAnsi="Miriam" w:cs="Miriam"/>
          <w:noProof w:val="0"/>
          <w:sz w:val="20"/>
          <w:szCs w:val="20"/>
          <w:rtl/>
          <w:lang w:eastAsia="he-IL"/>
        </w:rPr>
      </w:pPr>
      <w:r w:rsidRPr="0054390D">
        <w:rPr>
          <w:rFonts w:ascii="Miriam" w:hAnsi="Miriam" w:cs="Miriam"/>
          <w:noProof w:val="0"/>
          <w:sz w:val="20"/>
          <w:szCs w:val="20"/>
          <w:rtl/>
          <w:lang w:eastAsia="he-IL"/>
        </w:rPr>
        <w:t>ת:</w:t>
      </w:r>
      <w:r w:rsidRPr="0054390D">
        <w:rPr>
          <w:rFonts w:ascii="Miriam" w:hAnsi="Miriam" w:cs="Miriam"/>
          <w:noProof w:val="0"/>
          <w:sz w:val="20"/>
          <w:szCs w:val="20"/>
          <w:rtl/>
          <w:lang w:eastAsia="he-IL"/>
        </w:rPr>
        <w:tab/>
        <w:t>תראה, גם לי מותר להיות עצבנית בכל מה שקשור למערכות יחסים בין זה. יכול להיות, אני לא יכולה להגיד שלא."</w:t>
      </w:r>
    </w:p>
    <w:p w:rsidR="007A6710" w:rsidRPr="0054390D" w:rsidRDefault="007A6710" w:rsidP="007A6710">
      <w:pPr>
        <w:pStyle w:val="ad"/>
        <w:spacing w:after="160" w:line="360" w:lineRule="auto"/>
        <w:ind w:left="360"/>
        <w:jc w:val="both"/>
        <w:rPr>
          <w:rFonts w:ascii="David" w:eastAsia="Calibri" w:hAnsi="David"/>
          <w:noProof w:val="0"/>
          <w:rtl/>
        </w:rPr>
      </w:pPr>
    </w:p>
    <w:p w:rsidR="007A6710" w:rsidRPr="0054390D" w:rsidRDefault="007A6710" w:rsidP="007A6710">
      <w:pPr>
        <w:pStyle w:val="ad"/>
        <w:numPr>
          <w:ilvl w:val="0"/>
          <w:numId w:val="1"/>
        </w:numPr>
        <w:spacing w:after="160" w:line="360" w:lineRule="auto"/>
        <w:jc w:val="both"/>
        <w:rPr>
          <w:rFonts w:ascii="David" w:eastAsia="Calibri" w:hAnsi="David"/>
          <w:noProof w:val="0"/>
          <w:rtl/>
        </w:rPr>
      </w:pPr>
      <w:r w:rsidRPr="0054390D">
        <w:rPr>
          <w:rFonts w:ascii="David" w:eastAsia="Calibri" w:hAnsi="David"/>
          <w:noProof w:val="0"/>
          <w:rtl/>
        </w:rPr>
        <w:t xml:space="preserve">משמעות הדבר כי  טענתה של התובעת לכוונת שיתוף ספציפי היא טענה בעלמא, התובעת לא הוכיחה קיומו של "דבר מה נוסף" המעיד על כוונת שיתוף בחלקו של הנתבע בדירת </w:t>
      </w:r>
      <w:r w:rsidR="00494380">
        <w:rPr>
          <w:rFonts w:ascii="David" w:eastAsia="Calibri" w:hAnsi="David"/>
          <w:noProof w:val="0"/>
          <w:rtl/>
        </w:rPr>
        <w:t>י'</w:t>
      </w:r>
      <w:r w:rsidRPr="0054390D">
        <w:rPr>
          <w:rFonts w:ascii="David" w:eastAsia="Calibri" w:hAnsi="David"/>
          <w:noProof w:val="0"/>
          <w:rtl/>
        </w:rPr>
        <w:t>.</w:t>
      </w:r>
    </w:p>
    <w:p w:rsidR="007A6710" w:rsidRPr="0054390D" w:rsidRDefault="007A6710" w:rsidP="007A6710">
      <w:pPr>
        <w:pStyle w:val="ad"/>
        <w:spacing w:after="160" w:line="360" w:lineRule="auto"/>
        <w:ind w:left="360"/>
        <w:jc w:val="both"/>
        <w:rPr>
          <w:rFonts w:ascii="David" w:eastAsia="Calibri" w:hAnsi="David"/>
          <w:noProof w:val="0"/>
          <w:rtl/>
        </w:rPr>
      </w:pPr>
    </w:p>
    <w:p w:rsidR="007A6710" w:rsidRPr="0054390D" w:rsidRDefault="007A6710" w:rsidP="007A6710">
      <w:pPr>
        <w:pStyle w:val="ad"/>
        <w:numPr>
          <w:ilvl w:val="0"/>
          <w:numId w:val="1"/>
        </w:numPr>
        <w:spacing w:after="160" w:line="360" w:lineRule="auto"/>
        <w:jc w:val="both"/>
        <w:rPr>
          <w:rFonts w:ascii="David" w:eastAsia="Calibri" w:hAnsi="David"/>
          <w:noProof w:val="0"/>
        </w:rPr>
      </w:pPr>
      <w:r w:rsidRPr="0054390D">
        <w:rPr>
          <w:rFonts w:ascii="David" w:eastAsia="Calibri" w:hAnsi="David"/>
          <w:b/>
          <w:bCs/>
          <w:noProof w:val="0"/>
          <w:rtl/>
        </w:rPr>
        <w:t>על כן אני דוחה טענת התובעת בנוגע לדירה ב</w:t>
      </w:r>
      <w:r w:rsidR="00494380">
        <w:rPr>
          <w:rFonts w:ascii="David" w:eastAsia="Calibri" w:hAnsi="David"/>
          <w:b/>
          <w:bCs/>
          <w:noProof w:val="0"/>
          <w:rtl/>
        </w:rPr>
        <w:t>י'</w:t>
      </w:r>
      <w:r w:rsidRPr="0054390D">
        <w:rPr>
          <w:rFonts w:ascii="David" w:eastAsia="Calibri" w:hAnsi="David"/>
          <w:noProof w:val="0"/>
          <w:rtl/>
        </w:rPr>
        <w:t>.</w:t>
      </w:r>
    </w:p>
    <w:p w:rsidR="007A6710" w:rsidRPr="0054390D" w:rsidRDefault="007A6710" w:rsidP="007A6710">
      <w:pPr>
        <w:rPr>
          <w:rFonts w:ascii="David" w:eastAsia="Calibri" w:hAnsi="David"/>
          <w:noProof w:val="0"/>
        </w:rPr>
      </w:pPr>
      <w:r w:rsidRPr="0054390D">
        <w:rPr>
          <w:rFonts w:ascii="David" w:eastAsia="Calibri" w:hAnsi="David"/>
          <w:noProof w:val="0"/>
          <w:u w:val="single"/>
          <w:rtl/>
        </w:rPr>
        <w:t>הדירה ב</w:t>
      </w:r>
      <w:r w:rsidR="00494380">
        <w:rPr>
          <w:rFonts w:ascii="David" w:eastAsia="Calibri" w:hAnsi="David"/>
          <w:noProof w:val="0"/>
          <w:u w:val="single"/>
          <w:rtl/>
        </w:rPr>
        <w:t>מ'</w:t>
      </w:r>
      <w:r w:rsidRPr="0054390D">
        <w:rPr>
          <w:rFonts w:ascii="David" w:eastAsia="Calibri" w:hAnsi="David"/>
          <w:noProof w:val="0"/>
          <w:rtl/>
        </w:rPr>
        <w:t>:</w:t>
      </w:r>
    </w:p>
    <w:p w:rsidR="007A6710" w:rsidRPr="0054390D" w:rsidRDefault="007A6710" w:rsidP="007A6710">
      <w:pPr>
        <w:rPr>
          <w:rFonts w:ascii="David" w:eastAsia="Calibri" w:hAnsi="David"/>
          <w:noProof w:val="0"/>
        </w:rPr>
      </w:pPr>
    </w:p>
    <w:p w:rsidR="007A6710" w:rsidRPr="0054390D" w:rsidRDefault="007A6710" w:rsidP="00494380">
      <w:pPr>
        <w:pStyle w:val="ad"/>
        <w:numPr>
          <w:ilvl w:val="0"/>
          <w:numId w:val="1"/>
        </w:numPr>
        <w:spacing w:after="160" w:line="360" w:lineRule="auto"/>
        <w:jc w:val="both"/>
        <w:rPr>
          <w:rFonts w:ascii="David" w:eastAsia="Calibri" w:hAnsi="David"/>
          <w:noProof w:val="0"/>
        </w:rPr>
      </w:pPr>
      <w:r w:rsidRPr="0054390D">
        <w:rPr>
          <w:rFonts w:ascii="David" w:eastAsia="Calibri" w:hAnsi="David"/>
          <w:noProof w:val="0"/>
          <w:rtl/>
        </w:rPr>
        <w:t xml:space="preserve">הדירה נרכשה בשנת 2013, </w:t>
      </w:r>
      <w:r w:rsidRPr="0054390D">
        <w:rPr>
          <w:rFonts w:ascii="David" w:eastAsia="Calibri" w:hAnsi="David"/>
          <w:noProof w:val="0"/>
          <w:u w:val="single"/>
          <w:rtl/>
        </w:rPr>
        <w:t>היְינו במהלך חיי הנישואין</w:t>
      </w:r>
      <w:r w:rsidRPr="0054390D">
        <w:rPr>
          <w:rFonts w:ascii="David" w:eastAsia="Calibri" w:hAnsi="David"/>
          <w:noProof w:val="0"/>
          <w:rtl/>
        </w:rPr>
        <w:t xml:space="preserve">. הדירה נרכשה מכספים שנטלו הצדדים כהון עצמי על -ידי מחזור המשכנתא על דירת </w:t>
      </w:r>
      <w:r w:rsidR="00494380">
        <w:rPr>
          <w:rFonts w:ascii="David" w:eastAsia="Calibri" w:hAnsi="David" w:hint="cs"/>
          <w:noProof w:val="0"/>
          <w:rtl/>
        </w:rPr>
        <w:t>ע'</w:t>
      </w:r>
      <w:r w:rsidRPr="0054390D">
        <w:rPr>
          <w:rFonts w:ascii="David" w:eastAsia="Calibri" w:hAnsi="David"/>
          <w:noProof w:val="0"/>
          <w:rtl/>
        </w:rPr>
        <w:t xml:space="preserve"> ונטילת משכנתא על דירת </w:t>
      </w:r>
      <w:r w:rsidR="00494380">
        <w:rPr>
          <w:rFonts w:ascii="David" w:eastAsia="Calibri" w:hAnsi="David"/>
          <w:noProof w:val="0"/>
          <w:rtl/>
        </w:rPr>
        <w:t>ב'</w:t>
      </w:r>
      <w:r w:rsidRPr="0054390D">
        <w:rPr>
          <w:rFonts w:ascii="David" w:eastAsia="Calibri" w:hAnsi="David"/>
          <w:noProof w:val="0"/>
          <w:rtl/>
        </w:rPr>
        <w:t xml:space="preserve">. יוער בהקשר זה כי הוצגו שתי גרסאות: האחת כי דירת </w:t>
      </w:r>
      <w:r w:rsidR="00494380">
        <w:rPr>
          <w:rFonts w:ascii="David" w:eastAsia="Calibri" w:hAnsi="David"/>
          <w:noProof w:val="0"/>
          <w:rtl/>
        </w:rPr>
        <w:t>מ'</w:t>
      </w:r>
      <w:r w:rsidRPr="0054390D">
        <w:rPr>
          <w:rFonts w:ascii="David" w:eastAsia="Calibri" w:hAnsi="David"/>
          <w:noProof w:val="0"/>
          <w:rtl/>
        </w:rPr>
        <w:t xml:space="preserve"> נרכשה מכספי הירושה שקיבל הנתבע מעִזבון אימו והשנייה כי הצדדים מִשכנו את דירת </w:t>
      </w:r>
      <w:r w:rsidR="00494380">
        <w:rPr>
          <w:rFonts w:ascii="David" w:eastAsia="Calibri" w:hAnsi="David" w:hint="cs"/>
          <w:noProof w:val="0"/>
          <w:rtl/>
        </w:rPr>
        <w:t>ע'</w:t>
      </w:r>
      <w:r w:rsidRPr="0054390D">
        <w:rPr>
          <w:rFonts w:ascii="David" w:eastAsia="Calibri" w:hAnsi="David"/>
          <w:noProof w:val="0"/>
          <w:rtl/>
        </w:rPr>
        <w:t xml:space="preserve"> ודירת </w:t>
      </w:r>
      <w:r w:rsidR="00494380">
        <w:rPr>
          <w:rFonts w:ascii="David" w:eastAsia="Calibri" w:hAnsi="David"/>
          <w:noProof w:val="0"/>
          <w:rtl/>
        </w:rPr>
        <w:t>ב'</w:t>
      </w:r>
      <w:r w:rsidRPr="0054390D">
        <w:rPr>
          <w:rFonts w:ascii="David" w:eastAsia="Calibri" w:hAnsi="David"/>
          <w:noProof w:val="0"/>
          <w:rtl/>
        </w:rPr>
        <w:t xml:space="preserve"> ועשו שימוש בכספים אלו לרכישת דירת </w:t>
      </w:r>
      <w:r w:rsidR="00494380">
        <w:rPr>
          <w:rFonts w:ascii="David" w:eastAsia="Calibri" w:hAnsi="David"/>
          <w:noProof w:val="0"/>
          <w:rtl/>
        </w:rPr>
        <w:t>מ'</w:t>
      </w:r>
      <w:r w:rsidRPr="0054390D">
        <w:rPr>
          <w:rFonts w:ascii="David" w:eastAsia="Calibri" w:hAnsi="David"/>
          <w:noProof w:val="0"/>
          <w:rtl/>
        </w:rPr>
        <w:t xml:space="preserve"> ומימון חיי המשפחה.</w:t>
      </w:r>
    </w:p>
    <w:p w:rsidR="007A6710" w:rsidRPr="0054390D" w:rsidRDefault="007A6710" w:rsidP="007A6710">
      <w:pPr>
        <w:pStyle w:val="ad"/>
        <w:spacing w:after="160" w:line="360" w:lineRule="auto"/>
        <w:ind w:left="360"/>
        <w:jc w:val="both"/>
        <w:rPr>
          <w:rFonts w:ascii="David" w:eastAsia="Calibri" w:hAnsi="David"/>
          <w:noProof w:val="0"/>
          <w:rtl/>
        </w:rPr>
      </w:pPr>
    </w:p>
    <w:p w:rsidR="007A6710" w:rsidRPr="0054390D" w:rsidRDefault="007A6710" w:rsidP="007A6710">
      <w:pPr>
        <w:pStyle w:val="ad"/>
        <w:numPr>
          <w:ilvl w:val="0"/>
          <w:numId w:val="1"/>
        </w:numPr>
        <w:spacing w:after="160" w:line="360" w:lineRule="auto"/>
        <w:jc w:val="both"/>
        <w:rPr>
          <w:rFonts w:ascii="David" w:eastAsia="Calibri" w:hAnsi="David"/>
          <w:noProof w:val="0"/>
          <w:rtl/>
        </w:rPr>
      </w:pPr>
      <w:r w:rsidRPr="0054390D">
        <w:rPr>
          <w:rFonts w:ascii="David" w:eastAsia="Calibri" w:hAnsi="David"/>
          <w:noProof w:val="0"/>
          <w:rtl/>
        </w:rPr>
        <w:t>לא נתתי אמון בטענת הנתבע כי הדירה נרכשה מכספי ירושתו. לא הוצגה אסמכתא להוכחתהּ.</w:t>
      </w:r>
    </w:p>
    <w:p w:rsidR="007A6710" w:rsidRDefault="001C2900" w:rsidP="001C2900">
      <w:pPr>
        <w:pStyle w:val="ad"/>
        <w:spacing w:after="160" w:line="360" w:lineRule="auto"/>
        <w:ind w:left="360"/>
        <w:jc w:val="both"/>
        <w:rPr>
          <w:rFonts w:ascii="David" w:hAnsi="David"/>
          <w:rtl/>
        </w:rPr>
      </w:pPr>
      <w:r>
        <w:rPr>
          <w:rFonts w:ascii="David" w:eastAsia="Calibri" w:hAnsi="David" w:hint="cs"/>
          <w:noProof w:val="0"/>
          <w:rtl/>
        </w:rPr>
        <w:t xml:space="preserve">על נקלה </w:t>
      </w:r>
      <w:r w:rsidR="007A6710" w:rsidRPr="0054390D">
        <w:rPr>
          <w:rFonts w:ascii="David" w:eastAsia="Calibri" w:hAnsi="David"/>
          <w:noProof w:val="0"/>
          <w:rtl/>
        </w:rPr>
        <w:t xml:space="preserve">יכול היה הנתבע להביא לעדות את אחיו או להוכיח במסמכים כי קיבל כספים מעִזבון אמו ועשה בהם שימוש לרכישת הזכויות. משלא עשה כן הדבר פועל לחובתו. </w:t>
      </w:r>
      <w:r w:rsidR="007A6710" w:rsidRPr="0054390D">
        <w:rPr>
          <w:rFonts w:ascii="David" w:hAnsi="David"/>
          <w:rtl/>
        </w:rPr>
        <w:t xml:space="preserve">הלכה פסוקה היא כי כאשר בעל דין נמנע מהלציג ראיה או להביא עד, יש להניח כי המדובר בראיה או עדות הפועלת לרעתו ותשמש כנגדו. ראו ע"א 465/88 </w:t>
      </w:r>
      <w:r w:rsidR="007A6710" w:rsidRPr="0054390D">
        <w:rPr>
          <w:rFonts w:ascii="David" w:hAnsi="David"/>
          <w:b/>
          <w:bCs/>
          <w:rtl/>
        </w:rPr>
        <w:t>הבנק למימון מסחר בע"מ נ' סלימה מתתיהו ואח'</w:t>
      </w:r>
      <w:r w:rsidR="007A6710" w:rsidRPr="0054390D">
        <w:rPr>
          <w:rFonts w:ascii="David" w:hAnsi="David"/>
          <w:rtl/>
        </w:rPr>
        <w:t xml:space="preserve">, פד"י מ"ה (4) 651, ע"א 795/99 </w:t>
      </w:r>
      <w:r w:rsidR="007A6710" w:rsidRPr="0054390D">
        <w:rPr>
          <w:rFonts w:ascii="David" w:hAnsi="David"/>
          <w:b/>
          <w:bCs/>
          <w:rtl/>
        </w:rPr>
        <w:t>פרנסואה נ' פוזיל</w:t>
      </w:r>
      <w:r w:rsidR="007A6710" w:rsidRPr="0054390D">
        <w:rPr>
          <w:rFonts w:ascii="David" w:hAnsi="David"/>
          <w:rtl/>
        </w:rPr>
        <w:t xml:space="preserve"> פד"י נ"ד (3) 107. </w:t>
      </w:r>
      <w:r w:rsidR="007A6710" w:rsidRPr="0054390D">
        <w:rPr>
          <w:rFonts w:ascii="David" w:hAnsi="David"/>
          <w:b/>
          <w:bCs/>
          <w:rtl/>
        </w:rPr>
        <w:t xml:space="preserve">על כן אני דוחה טענת הנתבע כי הזכויות בדירת </w:t>
      </w:r>
      <w:r w:rsidR="00494380">
        <w:rPr>
          <w:rFonts w:ascii="David" w:hAnsi="David"/>
          <w:b/>
          <w:bCs/>
          <w:rtl/>
        </w:rPr>
        <w:t>מ'</w:t>
      </w:r>
      <w:r w:rsidR="007A6710" w:rsidRPr="0054390D">
        <w:rPr>
          <w:rFonts w:ascii="David" w:hAnsi="David"/>
          <w:b/>
          <w:bCs/>
          <w:rtl/>
        </w:rPr>
        <w:t xml:space="preserve"> נרכשו מכספי ירושתו</w:t>
      </w:r>
      <w:r w:rsidR="00494380">
        <w:rPr>
          <w:rFonts w:ascii="David" w:hAnsi="David" w:hint="cs"/>
          <w:rtl/>
        </w:rPr>
        <w:t>.</w:t>
      </w:r>
    </w:p>
    <w:p w:rsidR="00494380" w:rsidRPr="0054390D" w:rsidRDefault="00494380" w:rsidP="001C2900">
      <w:pPr>
        <w:pStyle w:val="ad"/>
        <w:spacing w:after="160" w:line="360" w:lineRule="auto"/>
        <w:ind w:left="360"/>
        <w:jc w:val="both"/>
        <w:rPr>
          <w:rFonts w:ascii="David" w:eastAsia="Calibri" w:hAnsi="David"/>
          <w:noProof w:val="0"/>
          <w:rtl/>
        </w:rPr>
      </w:pPr>
    </w:p>
    <w:p w:rsidR="007A6710" w:rsidRPr="001C2900" w:rsidRDefault="007A6710" w:rsidP="00FC60D5">
      <w:pPr>
        <w:pStyle w:val="ad"/>
        <w:numPr>
          <w:ilvl w:val="0"/>
          <w:numId w:val="1"/>
        </w:numPr>
        <w:spacing w:after="160" w:line="360" w:lineRule="auto"/>
        <w:jc w:val="both"/>
        <w:rPr>
          <w:rFonts w:ascii="David" w:hAnsi="David"/>
          <w:noProof w:val="0"/>
          <w:sz w:val="22"/>
          <w:szCs w:val="22"/>
          <w:rtl/>
          <w:lang w:eastAsia="he-IL"/>
        </w:rPr>
      </w:pPr>
      <w:r w:rsidRPr="001C2900">
        <w:rPr>
          <w:rFonts w:ascii="David" w:eastAsia="Calibri" w:hAnsi="David"/>
          <w:noProof w:val="0"/>
          <w:rtl/>
        </w:rPr>
        <w:t xml:space="preserve">לאמור יש להוסיף כי על פי גרסת הנתבע עצמו, בשל מימון שיפוץ והשקעה בדירת </w:t>
      </w:r>
      <w:r w:rsidR="00494380">
        <w:rPr>
          <w:rFonts w:ascii="David" w:eastAsia="Calibri" w:hAnsi="David"/>
          <w:noProof w:val="0"/>
          <w:rtl/>
        </w:rPr>
        <w:t>מ'</w:t>
      </w:r>
      <w:r w:rsidRPr="001C2900">
        <w:rPr>
          <w:rFonts w:ascii="David" w:eastAsia="Calibri" w:hAnsi="David"/>
          <w:noProof w:val="0"/>
          <w:rtl/>
        </w:rPr>
        <w:t xml:space="preserve">, נטלו הצדדים הלוואת למימון חיי המשפחה – מה שמעיד כי התשלום עבור רכישת הזכויות והשיפוצים בדירת </w:t>
      </w:r>
      <w:r w:rsidR="00494380">
        <w:rPr>
          <w:rFonts w:ascii="David" w:eastAsia="Calibri" w:hAnsi="David"/>
          <w:noProof w:val="0"/>
          <w:rtl/>
        </w:rPr>
        <w:t>מ'</w:t>
      </w:r>
      <w:r w:rsidRPr="001C2900">
        <w:rPr>
          <w:rFonts w:ascii="David" w:eastAsia="Calibri" w:hAnsi="David"/>
          <w:noProof w:val="0"/>
          <w:rtl/>
        </w:rPr>
        <w:t>, נעשה מכספים משותפים.</w:t>
      </w:r>
      <w:r w:rsidR="001C2900" w:rsidRPr="001C2900">
        <w:rPr>
          <w:rFonts w:ascii="David" w:hAnsi="David" w:hint="cs"/>
          <w:noProof w:val="0"/>
          <w:sz w:val="22"/>
          <w:szCs w:val="22"/>
          <w:rtl/>
          <w:lang w:eastAsia="he-IL"/>
        </w:rPr>
        <w:t xml:space="preserve"> </w:t>
      </w:r>
      <w:r w:rsidRPr="001C2900">
        <w:rPr>
          <w:rFonts w:ascii="David" w:eastAsia="Calibri" w:hAnsi="David"/>
          <w:noProof w:val="0"/>
          <w:rtl/>
        </w:rPr>
        <w:t>ראו עדות הנתבע בעמוד 46 שורות 31-36:</w:t>
      </w:r>
      <w:r w:rsidRPr="001C2900">
        <w:rPr>
          <w:rFonts w:ascii="David" w:hAnsi="David"/>
          <w:b/>
          <w:bCs/>
          <w:noProof w:val="0"/>
          <w:sz w:val="22"/>
          <w:szCs w:val="22"/>
          <w:u w:val="single"/>
          <w:rtl/>
          <w:lang w:eastAsia="he-IL"/>
        </w:rPr>
        <w:t xml:space="preserve">                                 </w:t>
      </w:r>
    </w:p>
    <w:p w:rsidR="007A6710" w:rsidRPr="0054390D" w:rsidRDefault="007A6710" w:rsidP="007A6710">
      <w:pPr>
        <w:ind w:left="1701" w:hanging="807"/>
        <w:jc w:val="both"/>
        <w:rPr>
          <w:rFonts w:ascii="Miriam" w:hAnsi="Miriam" w:cs="Miriam"/>
          <w:noProof w:val="0"/>
          <w:sz w:val="20"/>
          <w:szCs w:val="20"/>
          <w:lang w:eastAsia="he-IL"/>
        </w:rPr>
      </w:pPr>
      <w:r w:rsidRPr="0054390D">
        <w:rPr>
          <w:rFonts w:ascii="Miriam" w:hAnsi="Miriam" w:cs="Miriam"/>
          <w:noProof w:val="0"/>
          <w:sz w:val="20"/>
          <w:szCs w:val="20"/>
          <w:rtl/>
          <w:lang w:eastAsia="he-IL"/>
        </w:rPr>
        <w:t>" ש:      תספר לי על הלוואות שנטלתם לאורח החיים המשותפים.</w:t>
      </w:r>
    </w:p>
    <w:p w:rsidR="007A6710" w:rsidRPr="0054390D" w:rsidRDefault="007A6710" w:rsidP="007A6710">
      <w:pPr>
        <w:tabs>
          <w:tab w:val="left" w:pos="7272"/>
        </w:tabs>
        <w:ind w:left="1602" w:right="1134" w:hanging="567"/>
        <w:jc w:val="both"/>
        <w:rPr>
          <w:rFonts w:ascii="Miriam" w:hAnsi="Miriam" w:cs="Miriam"/>
          <w:noProof w:val="0"/>
          <w:sz w:val="20"/>
          <w:szCs w:val="20"/>
          <w:rtl/>
          <w:lang w:eastAsia="he-IL"/>
        </w:rPr>
      </w:pPr>
      <w:r w:rsidRPr="0054390D">
        <w:rPr>
          <w:rFonts w:ascii="Miriam" w:hAnsi="Miriam" w:cs="Miriam"/>
          <w:noProof w:val="0"/>
          <w:sz w:val="20"/>
          <w:szCs w:val="20"/>
          <w:rtl/>
          <w:lang w:eastAsia="he-IL"/>
        </w:rPr>
        <w:t xml:space="preserve">ת:       הלוואות? נטלנו הלוואות, מה שאני זוכר משמעותיות, נטלנו הלוואות מקרוב משפחה בחו"ל, שלף, של 50000 דולר, והיו כל מיני הלוואות קטנות שלקחנו כל פעם מהבנק שהוחזרו מהשוטף, ואחר כך לקחנו את ההלוואות... אחרי הרכישה של </w:t>
      </w:r>
      <w:r w:rsidR="00494380">
        <w:rPr>
          <w:rFonts w:ascii="Miriam" w:hAnsi="Miriam" w:cs="Miriam"/>
          <w:noProof w:val="0"/>
          <w:sz w:val="20"/>
          <w:szCs w:val="20"/>
          <w:rtl/>
          <w:lang w:eastAsia="he-IL"/>
        </w:rPr>
        <w:t>מ'</w:t>
      </w:r>
      <w:r w:rsidRPr="0054390D">
        <w:rPr>
          <w:rFonts w:ascii="Miriam" w:hAnsi="Miriam" w:cs="Miriam"/>
          <w:noProof w:val="0"/>
          <w:sz w:val="20"/>
          <w:szCs w:val="20"/>
          <w:rtl/>
          <w:lang w:eastAsia="he-IL"/>
        </w:rPr>
        <w:t>, אז לקחנו הלוואות שסייעו לתשלום. בתכלס, המחשבה הייתה ש</w:t>
      </w:r>
      <w:r w:rsidR="00494380">
        <w:rPr>
          <w:rFonts w:ascii="Miriam" w:hAnsi="Miriam" w:cs="Miriam"/>
          <w:noProof w:val="0"/>
          <w:sz w:val="20"/>
          <w:szCs w:val="20"/>
          <w:rtl/>
          <w:lang w:eastAsia="he-IL"/>
        </w:rPr>
        <w:t>מ'</w:t>
      </w:r>
      <w:r w:rsidRPr="0054390D">
        <w:rPr>
          <w:rFonts w:ascii="Miriam" w:hAnsi="Miriam" w:cs="Miriam"/>
          <w:noProof w:val="0"/>
          <w:sz w:val="20"/>
          <w:szCs w:val="20"/>
          <w:rtl/>
          <w:lang w:eastAsia="he-IL"/>
        </w:rPr>
        <w:t xml:space="preserve">, ההלוואה תקיים אותנו, ובשארית, שזה 250000 ,נעשה את הקנייה ואת השיפוץ של </w:t>
      </w:r>
      <w:r w:rsidR="00494380">
        <w:rPr>
          <w:rFonts w:ascii="Miriam" w:hAnsi="Miriam" w:cs="Miriam"/>
          <w:noProof w:val="0"/>
          <w:sz w:val="20"/>
          <w:szCs w:val="20"/>
          <w:rtl/>
          <w:lang w:eastAsia="he-IL"/>
        </w:rPr>
        <w:t>מ'</w:t>
      </w:r>
      <w:r w:rsidRPr="0054390D">
        <w:rPr>
          <w:rFonts w:ascii="Miriam" w:hAnsi="Miriam" w:cs="Miriam"/>
          <w:noProof w:val="0"/>
          <w:sz w:val="20"/>
          <w:szCs w:val="20"/>
          <w:rtl/>
          <w:lang w:eastAsia="he-IL"/>
        </w:rPr>
        <w:t xml:space="preserve">. וגם עמדתי במטרה." </w:t>
      </w:r>
    </w:p>
    <w:p w:rsidR="007A6710" w:rsidRPr="0054390D" w:rsidRDefault="007A6710" w:rsidP="007A6710">
      <w:pPr>
        <w:spacing w:after="160" w:line="360" w:lineRule="auto"/>
        <w:ind w:left="1177" w:right="-426" w:hanging="1276"/>
        <w:contextualSpacing/>
        <w:jc w:val="both"/>
        <w:rPr>
          <w:rFonts w:ascii="David" w:eastAsia="Calibri" w:hAnsi="David"/>
          <w:noProof w:val="0"/>
          <w:rtl/>
        </w:rPr>
      </w:pPr>
    </w:p>
    <w:p w:rsidR="007A6710" w:rsidRPr="0054390D" w:rsidRDefault="007A6710" w:rsidP="007A6710">
      <w:pPr>
        <w:pStyle w:val="ad"/>
        <w:numPr>
          <w:ilvl w:val="0"/>
          <w:numId w:val="1"/>
        </w:numPr>
        <w:spacing w:after="160" w:line="360" w:lineRule="auto"/>
        <w:jc w:val="both"/>
        <w:rPr>
          <w:rFonts w:ascii="David" w:eastAsia="Calibri" w:hAnsi="David"/>
          <w:noProof w:val="0"/>
        </w:rPr>
      </w:pPr>
      <w:r w:rsidRPr="0054390D">
        <w:rPr>
          <w:rFonts w:ascii="David" w:eastAsia="Calibri" w:hAnsi="David"/>
          <w:noProof w:val="0"/>
          <w:rtl/>
        </w:rPr>
        <w:t xml:space="preserve">מאחר והצדדים אישרו כי השקיעו בדירת </w:t>
      </w:r>
      <w:r w:rsidR="00494380">
        <w:rPr>
          <w:rFonts w:ascii="David" w:eastAsia="Calibri" w:hAnsi="David"/>
          <w:noProof w:val="0"/>
          <w:rtl/>
        </w:rPr>
        <w:t>מ'</w:t>
      </w:r>
      <w:r w:rsidRPr="0054390D">
        <w:rPr>
          <w:rFonts w:ascii="David" w:eastAsia="Calibri" w:hAnsi="David"/>
          <w:noProof w:val="0"/>
          <w:rtl/>
        </w:rPr>
        <w:t xml:space="preserve"> כספים שמקורם בהלוואה שהובטחה במשכנתא על דירת </w:t>
      </w:r>
      <w:r w:rsidR="00494380">
        <w:rPr>
          <w:rFonts w:ascii="David" w:eastAsia="Calibri" w:hAnsi="David"/>
          <w:noProof w:val="0"/>
          <w:rtl/>
        </w:rPr>
        <w:t>ב'</w:t>
      </w:r>
      <w:r w:rsidRPr="0054390D">
        <w:rPr>
          <w:rFonts w:ascii="David" w:eastAsia="Calibri" w:hAnsi="David"/>
          <w:noProof w:val="0"/>
          <w:rtl/>
        </w:rPr>
        <w:t xml:space="preserve">, הרי שחרף הקביעה כי דירת </w:t>
      </w:r>
      <w:r w:rsidR="00494380">
        <w:rPr>
          <w:rFonts w:ascii="David" w:eastAsia="Calibri" w:hAnsi="David"/>
          <w:noProof w:val="0"/>
          <w:rtl/>
        </w:rPr>
        <w:t>ב'</w:t>
      </w:r>
      <w:r w:rsidRPr="0054390D">
        <w:rPr>
          <w:rFonts w:ascii="David" w:eastAsia="Calibri" w:hAnsi="David"/>
          <w:noProof w:val="0"/>
          <w:rtl/>
        </w:rPr>
        <w:t xml:space="preserve"> אינה משותפת - יתרת ההלוואה על דירת </w:t>
      </w:r>
      <w:r w:rsidR="00494380">
        <w:rPr>
          <w:rFonts w:ascii="David" w:eastAsia="Calibri" w:hAnsi="David"/>
          <w:noProof w:val="0"/>
          <w:rtl/>
        </w:rPr>
        <w:t>ב'</w:t>
      </w:r>
      <w:r w:rsidRPr="0054390D">
        <w:rPr>
          <w:rFonts w:ascii="David" w:eastAsia="Calibri" w:hAnsi="David"/>
          <w:noProof w:val="0"/>
          <w:rtl/>
        </w:rPr>
        <w:t xml:space="preserve"> (השווה לחלק יחסי של 250,000 ₪ מתוך כל ההלוואה) תובא בחשבון באיזון המשאבים. ראו לעניין זה עדות התובעת בעמוד 28 שורות 34-36 ועדות הנתבע בעמוד 51 שורות 24-27.</w:t>
      </w:r>
    </w:p>
    <w:p w:rsidR="007A6710" w:rsidRPr="0054390D" w:rsidRDefault="007A6710" w:rsidP="007A6710">
      <w:pPr>
        <w:pStyle w:val="ad"/>
        <w:spacing w:after="160" w:line="360" w:lineRule="auto"/>
        <w:ind w:left="360"/>
        <w:jc w:val="both"/>
        <w:rPr>
          <w:rFonts w:ascii="David" w:eastAsia="Calibri" w:hAnsi="David"/>
          <w:noProof w:val="0"/>
          <w:rtl/>
        </w:rPr>
      </w:pPr>
    </w:p>
    <w:p w:rsidR="007A6710" w:rsidRDefault="007A6710" w:rsidP="007A6710">
      <w:pPr>
        <w:pStyle w:val="ad"/>
        <w:numPr>
          <w:ilvl w:val="0"/>
          <w:numId w:val="1"/>
        </w:numPr>
        <w:spacing w:after="160" w:line="360" w:lineRule="auto"/>
        <w:jc w:val="both"/>
        <w:rPr>
          <w:rFonts w:ascii="David" w:eastAsia="Calibri" w:hAnsi="David"/>
          <w:noProof w:val="0"/>
        </w:rPr>
      </w:pPr>
      <w:r w:rsidRPr="0054390D">
        <w:rPr>
          <w:rFonts w:ascii="David" w:eastAsia="Calibri" w:hAnsi="David"/>
          <w:noProof w:val="0"/>
          <w:rtl/>
        </w:rPr>
        <w:t>אשר לשיעור חלקו של הנתבע בדירת ב</w:t>
      </w:r>
      <w:r w:rsidR="00494380">
        <w:rPr>
          <w:rFonts w:ascii="David" w:eastAsia="Calibri" w:hAnsi="David"/>
          <w:noProof w:val="0"/>
          <w:rtl/>
        </w:rPr>
        <w:t>מ'</w:t>
      </w:r>
      <w:r w:rsidRPr="0054390D">
        <w:rPr>
          <w:rFonts w:ascii="David" w:eastAsia="Calibri" w:hAnsi="David"/>
          <w:noProof w:val="0"/>
          <w:rtl/>
        </w:rPr>
        <w:t>. אמנם התובעת העידה כי חלקו של הנתבע בדירה ב</w:t>
      </w:r>
      <w:r w:rsidR="00494380">
        <w:rPr>
          <w:rFonts w:ascii="David" w:eastAsia="Calibri" w:hAnsi="David"/>
          <w:noProof w:val="0"/>
          <w:rtl/>
        </w:rPr>
        <w:t>מ'</w:t>
      </w:r>
      <w:r w:rsidRPr="0054390D">
        <w:rPr>
          <w:rFonts w:ascii="David" w:eastAsia="Calibri" w:hAnsi="David"/>
          <w:noProof w:val="0"/>
          <w:rtl/>
        </w:rPr>
        <w:t xml:space="preserve"> הוא מחצית, כך שחלקה הוא רבע (ראו עמוד 28 שורות 25-28), אך נתתי אמון בגרסת הנתבע כי הוא מחזיק חלק מהזכויות בנאמנות עבור אחותו. ראו עדותו בעמוד 64 שורות 1-21. הנתבע העיד כי הוא חב לאחותו כספים (ראו עמוד 61 שורות 19-23) וחלקם שולם על דרך מחילת החוב. גרסתו זו נתמכה בהסכם שנחתם בין הנתבע ושני אֵחיו ושהוגש כנספח י', מה גם שבסיכומיה חזרה בה התובעת מטענתה. על כן, חלקו של הנתבע בדירת </w:t>
      </w:r>
      <w:r w:rsidR="00494380">
        <w:rPr>
          <w:rFonts w:ascii="David" w:eastAsia="Calibri" w:hAnsi="David"/>
          <w:noProof w:val="0"/>
          <w:rtl/>
        </w:rPr>
        <w:t>מ'</w:t>
      </w:r>
      <w:r w:rsidRPr="0054390D">
        <w:rPr>
          <w:rFonts w:ascii="David" w:eastAsia="Calibri" w:hAnsi="David"/>
          <w:noProof w:val="0"/>
          <w:rtl/>
        </w:rPr>
        <w:t xml:space="preserve"> הוא 1/3. חלקו זה יש להביא בחשבון לעניין איזון משאבי הצדדים.</w:t>
      </w:r>
    </w:p>
    <w:p w:rsidR="00494380" w:rsidRDefault="00494380" w:rsidP="00494380">
      <w:pPr>
        <w:spacing w:after="160" w:line="360" w:lineRule="auto"/>
        <w:jc w:val="both"/>
        <w:rPr>
          <w:rFonts w:ascii="David" w:eastAsia="Calibri" w:hAnsi="David"/>
          <w:noProof w:val="0"/>
          <w:rtl/>
        </w:rPr>
      </w:pPr>
    </w:p>
    <w:p w:rsidR="00494380" w:rsidRDefault="00494380" w:rsidP="00494380">
      <w:pPr>
        <w:spacing w:after="160" w:line="360" w:lineRule="auto"/>
        <w:jc w:val="both"/>
        <w:rPr>
          <w:rFonts w:ascii="David" w:eastAsia="Calibri" w:hAnsi="David"/>
          <w:noProof w:val="0"/>
          <w:rtl/>
        </w:rPr>
      </w:pPr>
    </w:p>
    <w:p w:rsidR="00494380" w:rsidRPr="00494380" w:rsidRDefault="00494380" w:rsidP="00494380">
      <w:pPr>
        <w:spacing w:after="160" w:line="360" w:lineRule="auto"/>
        <w:jc w:val="both"/>
        <w:rPr>
          <w:rFonts w:ascii="David" w:eastAsia="Calibri" w:hAnsi="David"/>
          <w:noProof w:val="0"/>
          <w:rtl/>
        </w:rPr>
      </w:pPr>
    </w:p>
    <w:p w:rsidR="007A6710" w:rsidRPr="0054390D" w:rsidRDefault="007A6710" w:rsidP="00494380">
      <w:pPr>
        <w:rPr>
          <w:rFonts w:ascii="David" w:eastAsia="Calibri" w:hAnsi="David"/>
          <w:noProof w:val="0"/>
          <w:u w:val="single"/>
        </w:rPr>
      </w:pPr>
      <w:r w:rsidRPr="0054390D">
        <w:rPr>
          <w:rFonts w:ascii="David" w:eastAsia="Calibri" w:hAnsi="David"/>
          <w:noProof w:val="0"/>
          <w:u w:val="single"/>
          <w:rtl/>
        </w:rPr>
        <w:t xml:space="preserve">הדירה </w:t>
      </w:r>
      <w:r w:rsidR="00494380">
        <w:rPr>
          <w:rFonts w:ascii="David" w:eastAsia="Calibri" w:hAnsi="David" w:hint="cs"/>
          <w:noProof w:val="0"/>
          <w:u w:val="single"/>
          <w:rtl/>
        </w:rPr>
        <w:t>בע'</w:t>
      </w:r>
      <w:r w:rsidRPr="0054390D">
        <w:rPr>
          <w:rFonts w:ascii="David" w:eastAsia="Calibri" w:hAnsi="David"/>
          <w:noProof w:val="0"/>
          <w:rtl/>
        </w:rPr>
        <w:t>:</w:t>
      </w:r>
    </w:p>
    <w:p w:rsidR="007A6710" w:rsidRPr="0054390D" w:rsidRDefault="007A6710" w:rsidP="007A6710">
      <w:pPr>
        <w:rPr>
          <w:rFonts w:ascii="David" w:eastAsia="Calibri" w:hAnsi="David"/>
          <w:noProof w:val="0"/>
        </w:rPr>
      </w:pPr>
    </w:p>
    <w:p w:rsidR="007A6710" w:rsidRPr="0054390D" w:rsidRDefault="007A6710" w:rsidP="007A6710">
      <w:pPr>
        <w:pStyle w:val="ad"/>
        <w:numPr>
          <w:ilvl w:val="0"/>
          <w:numId w:val="1"/>
        </w:numPr>
        <w:spacing w:after="160" w:line="360" w:lineRule="auto"/>
        <w:jc w:val="both"/>
        <w:rPr>
          <w:rFonts w:ascii="David" w:eastAsia="Calibri" w:hAnsi="David"/>
          <w:noProof w:val="0"/>
        </w:rPr>
      </w:pPr>
      <w:r w:rsidRPr="0054390D">
        <w:rPr>
          <w:rFonts w:ascii="David" w:eastAsia="Calibri" w:hAnsi="David"/>
          <w:noProof w:val="0"/>
          <w:rtl/>
        </w:rPr>
        <w:t xml:space="preserve">הדירה נרכשה על ידי התובעת </w:t>
      </w:r>
      <w:r w:rsidRPr="0054390D">
        <w:rPr>
          <w:rFonts w:ascii="David" w:eastAsia="Calibri" w:hAnsi="David"/>
          <w:noProof w:val="0"/>
          <w:u w:val="single"/>
          <w:rtl/>
        </w:rPr>
        <w:t>לפני הנישואין</w:t>
      </w:r>
      <w:r w:rsidRPr="0054390D">
        <w:rPr>
          <w:rFonts w:ascii="David" w:eastAsia="Calibri" w:hAnsi="David"/>
          <w:noProof w:val="0"/>
          <w:rtl/>
        </w:rPr>
        <w:t xml:space="preserve">. חלק מהחזרי ההלוואה שנטלה התובעת לרכישתה </w:t>
      </w:r>
      <w:r w:rsidRPr="0054390D">
        <w:rPr>
          <w:rFonts w:ascii="David" w:eastAsia="Calibri" w:hAnsi="David"/>
          <w:noProof w:val="0"/>
          <w:u w:val="single"/>
          <w:rtl/>
        </w:rPr>
        <w:t>שולמו במהלך החיים המשותפים</w:t>
      </w:r>
      <w:r w:rsidRPr="0054390D">
        <w:rPr>
          <w:rFonts w:ascii="David" w:eastAsia="Calibri" w:hAnsi="David"/>
          <w:noProof w:val="0"/>
          <w:rtl/>
        </w:rPr>
        <w:t xml:space="preserve">. הדירה </w:t>
      </w:r>
      <w:r w:rsidRPr="0054390D">
        <w:rPr>
          <w:rFonts w:ascii="David" w:eastAsia="Calibri" w:hAnsi="David"/>
          <w:noProof w:val="0"/>
          <w:u w:val="single"/>
          <w:rtl/>
        </w:rPr>
        <w:t>שופצה מכספים משותפים</w:t>
      </w:r>
      <w:r w:rsidRPr="0054390D">
        <w:rPr>
          <w:rFonts w:ascii="David" w:eastAsia="Calibri" w:hAnsi="David"/>
          <w:noProof w:val="0"/>
          <w:rtl/>
        </w:rPr>
        <w:t xml:space="preserve"> מספר פעמים. ראו עדות הנתבע בעמוד 47 שורות 11-12 יחד עם עדות התובעת בעמוד 4 שורות 12-13. התובעת עצמה טוענת כי הדירה היא דירה משותפת, ר' עדותה בעמוד 11 שורות 25-28. אשר למשכנתא הרובצת על הדירה, התובעת שילמה את תשלומי ההלוואה ולאחר מכן התשלומים שולמו מהחשבון המשותף שנפתח בשנת 2004. ר' עדות התובעת בעמוד 15 שורות 10-13, עמוד 16 שורות 2-12, עדות הנתבע בעמוד 47 שורות 1-9.</w:t>
      </w:r>
    </w:p>
    <w:p w:rsidR="007A6710" w:rsidRPr="0054390D" w:rsidRDefault="007A6710" w:rsidP="007A6710">
      <w:pPr>
        <w:pStyle w:val="ad"/>
        <w:spacing w:after="160" w:line="360" w:lineRule="auto"/>
        <w:ind w:left="360"/>
        <w:jc w:val="both"/>
        <w:rPr>
          <w:rFonts w:ascii="David" w:eastAsia="Calibri" w:hAnsi="David"/>
          <w:noProof w:val="0"/>
          <w:rtl/>
        </w:rPr>
      </w:pPr>
    </w:p>
    <w:p w:rsidR="007A6710" w:rsidRPr="0054390D" w:rsidRDefault="007A6710" w:rsidP="007A6710">
      <w:pPr>
        <w:pStyle w:val="ad"/>
        <w:numPr>
          <w:ilvl w:val="0"/>
          <w:numId w:val="1"/>
        </w:numPr>
        <w:spacing w:after="160" w:line="360" w:lineRule="auto"/>
        <w:jc w:val="both"/>
        <w:rPr>
          <w:rFonts w:ascii="David" w:eastAsia="Calibri" w:hAnsi="David"/>
          <w:noProof w:val="0"/>
          <w:rtl/>
        </w:rPr>
      </w:pPr>
      <w:r w:rsidRPr="0054390D">
        <w:rPr>
          <w:rFonts w:ascii="David" w:eastAsia="Calibri" w:hAnsi="David"/>
          <w:noProof w:val="0"/>
          <w:rtl/>
        </w:rPr>
        <w:t>מעדות הנתבע עלה כי תשלומי המשכנתא הסתיימו זמן קצר לאחר נישואי הצדדים, בספטמבר 2007. ר' עמוד 49 שורות 16-38, עמוד 50 .</w:t>
      </w:r>
    </w:p>
    <w:p w:rsidR="007A6710" w:rsidRPr="0054390D" w:rsidRDefault="007A6710" w:rsidP="007A6710">
      <w:pPr>
        <w:pStyle w:val="ad"/>
        <w:rPr>
          <w:rFonts w:ascii="David" w:eastAsia="Calibri" w:hAnsi="David"/>
          <w:noProof w:val="0"/>
        </w:rPr>
      </w:pPr>
    </w:p>
    <w:p w:rsidR="007A6710" w:rsidRPr="0054390D" w:rsidRDefault="007A6710" w:rsidP="00494380">
      <w:pPr>
        <w:pStyle w:val="ad"/>
        <w:numPr>
          <w:ilvl w:val="0"/>
          <w:numId w:val="1"/>
        </w:numPr>
        <w:spacing w:after="160" w:line="360" w:lineRule="auto"/>
        <w:jc w:val="both"/>
        <w:rPr>
          <w:rFonts w:ascii="David" w:eastAsia="Calibri" w:hAnsi="David"/>
          <w:noProof w:val="0"/>
        </w:rPr>
      </w:pPr>
      <w:r w:rsidRPr="0054390D">
        <w:rPr>
          <w:rFonts w:ascii="David" w:eastAsia="Calibri" w:hAnsi="David"/>
          <w:noProof w:val="0"/>
          <w:rtl/>
        </w:rPr>
        <w:t xml:space="preserve">לכאורה די היה באמור לעיל כאשר התובעת עצמה עתרה לכלול במסת הנכסים לאיזון את הזכויות בדירה </w:t>
      </w:r>
      <w:r w:rsidR="00494380">
        <w:rPr>
          <w:rFonts w:ascii="David" w:eastAsia="Calibri" w:hAnsi="David" w:hint="cs"/>
          <w:noProof w:val="0"/>
          <w:rtl/>
        </w:rPr>
        <w:t>בע'</w:t>
      </w:r>
      <w:r w:rsidRPr="0054390D">
        <w:rPr>
          <w:rFonts w:ascii="David" w:eastAsia="Calibri" w:hAnsi="David"/>
          <w:noProof w:val="0"/>
          <w:rtl/>
        </w:rPr>
        <w:t xml:space="preserve"> כנכס משותף (ראו סעיפים 25-26 לתביעתה בתלה"מ 21711-01-21) כדי לקבוע כי הזכויות בדירה בע</w:t>
      </w:r>
      <w:r w:rsidR="00494380">
        <w:rPr>
          <w:rFonts w:ascii="David" w:eastAsia="Calibri" w:hAnsi="David" w:hint="cs"/>
          <w:noProof w:val="0"/>
          <w:rtl/>
        </w:rPr>
        <w:t xml:space="preserve">' </w:t>
      </w:r>
      <w:r w:rsidRPr="0054390D">
        <w:rPr>
          <w:rFonts w:ascii="David" w:eastAsia="Calibri" w:hAnsi="David"/>
          <w:noProof w:val="0"/>
          <w:rtl/>
        </w:rPr>
        <w:t xml:space="preserve">משותפות, אלא שאי אפשר להתעלם מכך שעתירתה של התובעת </w:t>
      </w:r>
      <w:r w:rsidRPr="0054390D">
        <w:rPr>
          <w:rFonts w:ascii="David" w:eastAsia="Calibri" w:hAnsi="David"/>
          <w:b/>
          <w:bCs/>
          <w:noProof w:val="0"/>
          <w:rtl/>
        </w:rPr>
        <w:t>קשורה והדדית</w:t>
      </w:r>
      <w:r w:rsidRPr="0054390D">
        <w:rPr>
          <w:rFonts w:ascii="David" w:eastAsia="Calibri" w:hAnsi="David"/>
          <w:noProof w:val="0"/>
          <w:rtl/>
        </w:rPr>
        <w:t xml:space="preserve"> עם עתירתה לאיזון בכל הנכסים, לרבות דירת </w:t>
      </w:r>
      <w:r w:rsidR="00494380">
        <w:rPr>
          <w:rFonts w:ascii="David" w:eastAsia="Calibri" w:hAnsi="David"/>
          <w:noProof w:val="0"/>
          <w:rtl/>
        </w:rPr>
        <w:t>ב'</w:t>
      </w:r>
      <w:r w:rsidRPr="0054390D">
        <w:rPr>
          <w:rFonts w:ascii="David" w:eastAsia="Calibri" w:hAnsi="David"/>
          <w:noProof w:val="0"/>
          <w:rtl/>
        </w:rPr>
        <w:t>.</w:t>
      </w:r>
    </w:p>
    <w:p w:rsidR="001C4CFC" w:rsidRPr="0054390D" w:rsidRDefault="001C4CFC" w:rsidP="001C4CFC">
      <w:pPr>
        <w:pStyle w:val="ad"/>
        <w:rPr>
          <w:rFonts w:ascii="David" w:eastAsia="Calibri" w:hAnsi="David"/>
          <w:noProof w:val="0"/>
          <w:rtl/>
        </w:rPr>
      </w:pPr>
    </w:p>
    <w:p w:rsidR="007A6710" w:rsidRPr="0054390D" w:rsidRDefault="007A6710" w:rsidP="007A6710">
      <w:pPr>
        <w:pStyle w:val="ad"/>
        <w:spacing w:after="160" w:line="360" w:lineRule="auto"/>
        <w:ind w:left="360"/>
        <w:jc w:val="both"/>
        <w:rPr>
          <w:rFonts w:ascii="David" w:eastAsia="Calibri" w:hAnsi="David"/>
          <w:noProof w:val="0"/>
        </w:rPr>
      </w:pPr>
      <w:r w:rsidRPr="0054390D">
        <w:rPr>
          <w:rFonts w:ascii="David" w:eastAsia="Calibri" w:hAnsi="David"/>
          <w:noProof w:val="0"/>
          <w:rtl/>
        </w:rPr>
        <w:t xml:space="preserve">עוד אי אפשר להתעלם מכך ששווי ההשקעה מכספים משותפים לא הוכח והאסמכתאות שהוגשו, מלמדות על אלפי שקלים בודדים. </w:t>
      </w:r>
    </w:p>
    <w:p w:rsidR="007A6710" w:rsidRPr="0054390D" w:rsidRDefault="007A6710" w:rsidP="007A6710">
      <w:pPr>
        <w:pStyle w:val="ad"/>
        <w:spacing w:after="160" w:line="360" w:lineRule="auto"/>
        <w:ind w:left="360"/>
        <w:jc w:val="both"/>
        <w:rPr>
          <w:rFonts w:ascii="David" w:eastAsia="Calibri" w:hAnsi="David"/>
          <w:noProof w:val="0"/>
          <w:rtl/>
        </w:rPr>
      </w:pPr>
    </w:p>
    <w:p w:rsidR="007A6710" w:rsidRPr="0054390D" w:rsidRDefault="007A6710" w:rsidP="00494380">
      <w:pPr>
        <w:pStyle w:val="ad"/>
        <w:spacing w:after="160" w:line="360" w:lineRule="auto"/>
        <w:ind w:left="360"/>
        <w:jc w:val="both"/>
        <w:rPr>
          <w:rFonts w:ascii="David" w:eastAsia="Calibri" w:hAnsi="David"/>
          <w:noProof w:val="0"/>
          <w:rtl/>
        </w:rPr>
      </w:pPr>
      <w:r w:rsidRPr="0054390D">
        <w:rPr>
          <w:rFonts w:ascii="David" w:eastAsia="Calibri" w:hAnsi="David"/>
          <w:noProof w:val="0"/>
          <w:rtl/>
        </w:rPr>
        <w:t xml:space="preserve">עוד, </w:t>
      </w:r>
      <w:r w:rsidRPr="0054390D">
        <w:rPr>
          <w:rFonts w:ascii="David" w:eastAsia="Calibri" w:hAnsi="David"/>
          <w:b/>
          <w:bCs/>
          <w:noProof w:val="0"/>
          <w:u w:val="single"/>
          <w:rtl/>
        </w:rPr>
        <w:t>וזה העיקר</w:t>
      </w:r>
      <w:r w:rsidRPr="0054390D">
        <w:rPr>
          <w:rFonts w:ascii="David" w:eastAsia="Calibri" w:hAnsi="David"/>
          <w:b/>
          <w:bCs/>
          <w:noProof w:val="0"/>
          <w:rtl/>
        </w:rPr>
        <w:t xml:space="preserve">, </w:t>
      </w:r>
      <w:r w:rsidRPr="0054390D">
        <w:rPr>
          <w:rFonts w:ascii="David" w:eastAsia="Calibri" w:hAnsi="David"/>
          <w:noProof w:val="0"/>
          <w:rtl/>
        </w:rPr>
        <w:t xml:space="preserve"> בעדותה העידה התובעת כי ראתה גם את הדירה ב</w:t>
      </w:r>
      <w:r w:rsidR="00494380">
        <w:rPr>
          <w:rFonts w:ascii="David" w:eastAsia="Calibri" w:hAnsi="David"/>
          <w:noProof w:val="0"/>
          <w:rtl/>
        </w:rPr>
        <w:t>ב'</w:t>
      </w:r>
      <w:r w:rsidRPr="0054390D">
        <w:rPr>
          <w:rFonts w:ascii="David" w:eastAsia="Calibri" w:hAnsi="David"/>
          <w:noProof w:val="0"/>
          <w:rtl/>
        </w:rPr>
        <w:t xml:space="preserve"> כנכס משותף ולמעשה עמדתה כי הדירה </w:t>
      </w:r>
      <w:r w:rsidR="00494380">
        <w:rPr>
          <w:rFonts w:ascii="David" w:eastAsia="Calibri" w:hAnsi="David" w:hint="cs"/>
          <w:noProof w:val="0"/>
          <w:rtl/>
        </w:rPr>
        <w:t>בע'</w:t>
      </w:r>
      <w:r w:rsidRPr="0054390D">
        <w:rPr>
          <w:rFonts w:ascii="David" w:eastAsia="Calibri" w:hAnsi="David"/>
          <w:noProof w:val="0"/>
          <w:rtl/>
        </w:rPr>
        <w:t xml:space="preserve"> משותפת </w:t>
      </w:r>
      <w:r w:rsidRPr="0054390D">
        <w:rPr>
          <w:rFonts w:ascii="David" w:eastAsia="Calibri" w:hAnsi="David"/>
          <w:b/>
          <w:bCs/>
          <w:noProof w:val="0"/>
          <w:rtl/>
        </w:rPr>
        <w:t>כרוכה</w:t>
      </w:r>
      <w:r w:rsidRPr="0054390D">
        <w:rPr>
          <w:rFonts w:ascii="David" w:eastAsia="Calibri" w:hAnsi="David"/>
          <w:noProof w:val="0"/>
          <w:rtl/>
        </w:rPr>
        <w:t xml:space="preserve"> </w:t>
      </w:r>
      <w:r w:rsidRPr="0054390D">
        <w:rPr>
          <w:rFonts w:ascii="David" w:eastAsia="Calibri" w:hAnsi="David"/>
          <w:b/>
          <w:bCs/>
          <w:noProof w:val="0"/>
          <w:rtl/>
        </w:rPr>
        <w:t>ותלויה</w:t>
      </w:r>
      <w:r w:rsidRPr="0054390D">
        <w:rPr>
          <w:rFonts w:ascii="David" w:eastAsia="Calibri" w:hAnsi="David"/>
          <w:noProof w:val="0"/>
          <w:rtl/>
        </w:rPr>
        <w:t xml:space="preserve">, כאמור, בשיתוף בנכסים חיצוניים של הנתבע. משנפסק כי דירת </w:t>
      </w:r>
      <w:r w:rsidR="00494380">
        <w:rPr>
          <w:rFonts w:ascii="David" w:eastAsia="Calibri" w:hAnsi="David"/>
          <w:noProof w:val="0"/>
          <w:rtl/>
        </w:rPr>
        <w:t>ב'</w:t>
      </w:r>
      <w:r w:rsidRPr="0054390D">
        <w:rPr>
          <w:rFonts w:ascii="David" w:eastAsia="Calibri" w:hAnsi="David"/>
          <w:noProof w:val="0"/>
          <w:rtl/>
        </w:rPr>
        <w:t xml:space="preserve"> אינה נכס משותף (וכך גם חלקו בדירת </w:t>
      </w:r>
      <w:r w:rsidR="00494380">
        <w:rPr>
          <w:rFonts w:ascii="David" w:eastAsia="Calibri" w:hAnsi="David"/>
          <w:noProof w:val="0"/>
          <w:rtl/>
        </w:rPr>
        <w:t>י'</w:t>
      </w:r>
      <w:r w:rsidRPr="0054390D">
        <w:rPr>
          <w:rFonts w:ascii="David" w:eastAsia="Calibri" w:hAnsi="David"/>
          <w:noProof w:val="0"/>
          <w:rtl/>
        </w:rPr>
        <w:t xml:space="preserve"> שהיא דירה ירושה) פסיקה כי הדירה </w:t>
      </w:r>
      <w:r w:rsidR="00494380">
        <w:rPr>
          <w:rFonts w:ascii="David" w:eastAsia="Calibri" w:hAnsi="David" w:hint="cs"/>
          <w:noProof w:val="0"/>
          <w:rtl/>
        </w:rPr>
        <w:t>בע'</w:t>
      </w:r>
      <w:r w:rsidRPr="0054390D">
        <w:rPr>
          <w:rFonts w:ascii="David" w:eastAsia="Calibri" w:hAnsi="David"/>
          <w:noProof w:val="0"/>
          <w:rtl/>
        </w:rPr>
        <w:t xml:space="preserve"> משותפת תהא, לטעמי </w:t>
      </w:r>
      <w:r w:rsidR="00494380">
        <w:rPr>
          <w:rFonts w:ascii="David" w:eastAsia="Calibri" w:hAnsi="David"/>
          <w:noProof w:val="0"/>
          <w:rtl/>
        </w:rPr>
        <w:t>בנסיבות כאן, פסיקה שאינה צודקת.</w:t>
      </w:r>
    </w:p>
    <w:p w:rsidR="007A6710" w:rsidRPr="0054390D" w:rsidRDefault="007A6710" w:rsidP="007A6710">
      <w:pPr>
        <w:pStyle w:val="ad"/>
        <w:spacing w:after="160" w:line="360" w:lineRule="auto"/>
        <w:ind w:left="360"/>
        <w:jc w:val="both"/>
        <w:rPr>
          <w:rFonts w:ascii="David" w:eastAsia="Calibri" w:hAnsi="David"/>
          <w:noProof w:val="0"/>
          <w:rtl/>
        </w:rPr>
      </w:pPr>
    </w:p>
    <w:p w:rsidR="007A6710" w:rsidRPr="0054390D" w:rsidRDefault="007A6710" w:rsidP="00494380">
      <w:pPr>
        <w:pStyle w:val="ad"/>
        <w:spacing w:after="160" w:line="360" w:lineRule="auto"/>
        <w:ind w:left="360"/>
        <w:jc w:val="both"/>
        <w:rPr>
          <w:rFonts w:ascii="David" w:eastAsia="Calibri" w:hAnsi="David"/>
          <w:noProof w:val="0"/>
          <w:rtl/>
        </w:rPr>
      </w:pPr>
      <w:r w:rsidRPr="0054390D">
        <w:rPr>
          <w:rFonts w:ascii="David" w:eastAsia="Calibri" w:hAnsi="David"/>
          <w:noProof w:val="0"/>
          <w:rtl/>
        </w:rPr>
        <w:t xml:space="preserve">ברי כי כוונת התובעת בטענתה לשיתוף ספציפי בדירה </w:t>
      </w:r>
      <w:r w:rsidR="00494380">
        <w:rPr>
          <w:rFonts w:ascii="David" w:eastAsia="Calibri" w:hAnsi="David" w:hint="cs"/>
          <w:noProof w:val="0"/>
          <w:rtl/>
        </w:rPr>
        <w:t>בע'</w:t>
      </w:r>
      <w:r w:rsidRPr="0054390D">
        <w:rPr>
          <w:rFonts w:ascii="David" w:eastAsia="Calibri" w:hAnsi="David"/>
          <w:noProof w:val="0"/>
          <w:rtl/>
        </w:rPr>
        <w:t xml:space="preserve"> אינה עומדת לבדה וברי כי בנסיבות כאן, הנתבע לא יכול לטעון מצד אחד כוונת שיתוף ספציפי בדירה </w:t>
      </w:r>
      <w:r w:rsidR="00494380">
        <w:rPr>
          <w:rFonts w:ascii="David" w:eastAsia="Calibri" w:hAnsi="David" w:hint="cs"/>
          <w:noProof w:val="0"/>
          <w:rtl/>
        </w:rPr>
        <w:t>בע'</w:t>
      </w:r>
      <w:r w:rsidRPr="0054390D">
        <w:rPr>
          <w:rFonts w:ascii="David" w:eastAsia="Calibri" w:hAnsi="David"/>
          <w:noProof w:val="0"/>
          <w:rtl/>
        </w:rPr>
        <w:t xml:space="preserve"> והיעדר כוונת שיתוף בנכסים החיצונים שבבעלותו. </w:t>
      </w:r>
    </w:p>
    <w:p w:rsidR="007A6710" w:rsidRPr="0054390D" w:rsidRDefault="007A6710" w:rsidP="007A6710">
      <w:pPr>
        <w:pStyle w:val="ad"/>
        <w:rPr>
          <w:rFonts w:ascii="David" w:eastAsia="Calibri" w:hAnsi="David"/>
          <w:noProof w:val="0"/>
          <w:rtl/>
        </w:rPr>
      </w:pPr>
    </w:p>
    <w:p w:rsidR="006E5585" w:rsidRPr="0054390D" w:rsidRDefault="00891676" w:rsidP="006E5585">
      <w:pPr>
        <w:pStyle w:val="ad"/>
        <w:numPr>
          <w:ilvl w:val="0"/>
          <w:numId w:val="1"/>
        </w:numPr>
        <w:spacing w:after="160" w:line="360" w:lineRule="auto"/>
        <w:jc w:val="both"/>
        <w:rPr>
          <w:rFonts w:ascii="David" w:eastAsia="Calibri" w:hAnsi="David"/>
          <w:noProof w:val="0"/>
        </w:rPr>
      </w:pPr>
      <w:r w:rsidRPr="0054390D">
        <w:rPr>
          <w:rFonts w:ascii="David" w:eastAsia="Calibri" w:hAnsi="David"/>
          <w:noProof w:val="0"/>
          <w:rtl/>
        </w:rPr>
        <w:lastRenderedPageBreak/>
        <w:t xml:space="preserve">פרופ' ליפשיץ בספרו </w:t>
      </w:r>
      <w:r w:rsidR="006E5585" w:rsidRPr="0054390D">
        <w:rPr>
          <w:rFonts w:ascii="David" w:eastAsia="Calibri" w:hAnsi="David"/>
          <w:b/>
          <w:bCs/>
          <w:noProof w:val="0"/>
          <w:rtl/>
        </w:rPr>
        <w:t>השיתוף הזוגי</w:t>
      </w:r>
      <w:r w:rsidR="006E5585" w:rsidRPr="0054390D">
        <w:rPr>
          <w:rFonts w:ascii="David" w:eastAsia="Calibri" w:hAnsi="David"/>
          <w:noProof w:val="0"/>
          <w:rtl/>
        </w:rPr>
        <w:t xml:space="preserve"> 2016 עמודים </w:t>
      </w:r>
      <w:r w:rsidR="006E5585" w:rsidRPr="0054390D">
        <w:rPr>
          <w:rFonts w:ascii="David" w:eastAsia="Calibri" w:hAnsi="David" w:hint="cs"/>
          <w:noProof w:val="0"/>
          <w:rtl/>
        </w:rPr>
        <w:t xml:space="preserve">188-189, כותב שיש </w:t>
      </w:r>
      <w:r w:rsidRPr="0054390D">
        <w:rPr>
          <w:rFonts w:ascii="David" w:eastAsia="Calibri" w:hAnsi="David"/>
          <w:noProof w:val="0"/>
          <w:rtl/>
        </w:rPr>
        <w:t>ל</w:t>
      </w:r>
      <w:r w:rsidR="006E5585" w:rsidRPr="0054390D">
        <w:rPr>
          <w:rFonts w:ascii="David" w:eastAsia="Calibri" w:hAnsi="David" w:hint="cs"/>
          <w:noProof w:val="0"/>
          <w:rtl/>
        </w:rPr>
        <w:t xml:space="preserve">הגן על </w:t>
      </w:r>
      <w:r w:rsidRPr="0054390D">
        <w:rPr>
          <w:rFonts w:ascii="David" w:eastAsia="Calibri" w:hAnsi="David"/>
          <w:noProof w:val="0"/>
          <w:rtl/>
        </w:rPr>
        <w:t>"בן זוג מתחלק" במקר</w:t>
      </w:r>
      <w:r w:rsidR="006E5585" w:rsidRPr="0054390D">
        <w:rPr>
          <w:rFonts w:ascii="David" w:eastAsia="Calibri" w:hAnsi="David" w:hint="cs"/>
          <w:noProof w:val="0"/>
          <w:rtl/>
        </w:rPr>
        <w:t xml:space="preserve">ה בו בן זוג אחד הוכיח </w:t>
      </w:r>
      <w:r w:rsidRPr="0054390D">
        <w:rPr>
          <w:rFonts w:ascii="David" w:eastAsia="Calibri" w:hAnsi="David"/>
          <w:noProof w:val="0"/>
          <w:rtl/>
        </w:rPr>
        <w:t xml:space="preserve">שיתוף ספציפי בנכס חיצוני </w:t>
      </w:r>
      <w:r w:rsidR="006E5585" w:rsidRPr="0054390D">
        <w:rPr>
          <w:rFonts w:ascii="David" w:eastAsia="Calibri" w:hAnsi="David" w:hint="cs"/>
          <w:noProof w:val="0"/>
          <w:rtl/>
        </w:rPr>
        <w:t>אך לא מיזג את רכושו הפרטי.</w:t>
      </w:r>
      <w:r w:rsidRPr="0054390D">
        <w:rPr>
          <w:rFonts w:ascii="David" w:eastAsia="Calibri" w:hAnsi="David"/>
          <w:noProof w:val="0"/>
          <w:rtl/>
        </w:rPr>
        <w:t xml:space="preserve"> </w:t>
      </w:r>
      <w:r w:rsidR="006E5585" w:rsidRPr="0054390D">
        <w:rPr>
          <w:rFonts w:ascii="David" w:eastAsia="Calibri" w:hAnsi="David" w:hint="cs"/>
          <w:noProof w:val="0"/>
          <w:rtl/>
        </w:rPr>
        <w:t xml:space="preserve">הפתרון המוצע שם הוא כי במקרה שכזה, הוכחת שיתוף ספציפי ומיזוג רכוש פרטי לרכוש משותף היא </w:t>
      </w:r>
      <w:r w:rsidRPr="0054390D">
        <w:rPr>
          <w:rFonts w:ascii="David" w:eastAsia="Calibri" w:hAnsi="David"/>
          <w:noProof w:val="0"/>
          <w:rtl/>
        </w:rPr>
        <w:t xml:space="preserve"> ראיה פוזיטיבית לכוונת שיתוף של שני </w:t>
      </w:r>
      <w:r w:rsidR="006E5585" w:rsidRPr="0054390D">
        <w:rPr>
          <w:rFonts w:ascii="David" w:eastAsia="Calibri" w:hAnsi="David" w:hint="cs"/>
          <w:noProof w:val="0"/>
          <w:rtl/>
        </w:rPr>
        <w:t>בני הזוג בנגוע לרכוש חיצונ</w:t>
      </w:r>
      <w:r w:rsidR="006E5585" w:rsidRPr="0054390D">
        <w:rPr>
          <w:rFonts w:ascii="David" w:eastAsia="Calibri" w:hAnsi="David" w:hint="eastAsia"/>
          <w:noProof w:val="0"/>
          <w:rtl/>
        </w:rPr>
        <w:t>י</w:t>
      </w:r>
      <w:r w:rsidR="006E5585" w:rsidRPr="0054390D">
        <w:rPr>
          <w:rFonts w:ascii="David" w:eastAsia="Calibri" w:hAnsi="David" w:hint="cs"/>
          <w:noProof w:val="0"/>
          <w:rtl/>
        </w:rPr>
        <w:t xml:space="preserve"> של שניהם. נכתב כי זו </w:t>
      </w:r>
      <w:r w:rsidRPr="0054390D">
        <w:rPr>
          <w:rFonts w:ascii="David" w:eastAsia="Calibri" w:hAnsi="David"/>
          <w:noProof w:val="0"/>
          <w:rtl/>
        </w:rPr>
        <w:t>חזקה הניתנת לסתירה</w:t>
      </w:r>
      <w:r w:rsidR="006E5585" w:rsidRPr="0054390D">
        <w:rPr>
          <w:rFonts w:ascii="David" w:eastAsia="Calibri" w:hAnsi="David" w:hint="cs"/>
          <w:noProof w:val="0"/>
          <w:rtl/>
        </w:rPr>
        <w:t xml:space="preserve"> אך בדרך זו לא יכול בן זוג אחד לטעון לשיתוף ספציפי ברכוש בן הזוג האחר ולשמר את רכושו כרכוש חיצוני.</w:t>
      </w:r>
    </w:p>
    <w:p w:rsidR="006E5585" w:rsidRPr="0054390D" w:rsidRDefault="006E5585" w:rsidP="006E5585">
      <w:pPr>
        <w:pStyle w:val="ad"/>
        <w:spacing w:after="160" w:line="360" w:lineRule="auto"/>
        <w:ind w:left="360"/>
        <w:jc w:val="both"/>
        <w:rPr>
          <w:rFonts w:ascii="David" w:eastAsia="Calibri" w:hAnsi="David"/>
          <w:noProof w:val="0"/>
          <w:rtl/>
        </w:rPr>
      </w:pPr>
    </w:p>
    <w:p w:rsidR="00C6477E" w:rsidRPr="0054390D" w:rsidRDefault="00C6477E" w:rsidP="00C6477E">
      <w:pPr>
        <w:pStyle w:val="ad"/>
        <w:spacing w:after="160" w:line="360" w:lineRule="auto"/>
        <w:ind w:left="360"/>
        <w:jc w:val="both"/>
        <w:rPr>
          <w:rFonts w:ascii="David" w:eastAsia="Calibri" w:hAnsi="David"/>
          <w:noProof w:val="0"/>
          <w:rtl/>
        </w:rPr>
      </w:pPr>
      <w:r w:rsidRPr="0054390D">
        <w:rPr>
          <w:rFonts w:ascii="David" w:eastAsia="Calibri" w:hAnsi="David" w:hint="cs"/>
          <w:noProof w:val="0"/>
          <w:rtl/>
        </w:rPr>
        <w:t xml:space="preserve">עוד נכתב שם, בעמוד 188, כי </w:t>
      </w:r>
      <w:r w:rsidR="006E5585" w:rsidRPr="0054390D">
        <w:rPr>
          <w:rFonts w:ascii="David" w:eastAsia="Calibri" w:hAnsi="David" w:hint="cs"/>
          <w:noProof w:val="0"/>
          <w:rtl/>
        </w:rPr>
        <w:t xml:space="preserve">ניתן להגיע </w:t>
      </w:r>
      <w:r w:rsidRPr="0054390D">
        <w:rPr>
          <w:rFonts w:ascii="David" w:eastAsia="Calibri" w:hAnsi="David" w:hint="cs"/>
          <w:noProof w:val="0"/>
          <w:rtl/>
        </w:rPr>
        <w:t xml:space="preserve">לאותו פתרון על ידי שימוש </w:t>
      </w:r>
      <w:r w:rsidR="00891676" w:rsidRPr="0054390D">
        <w:rPr>
          <w:rFonts w:ascii="David" w:eastAsia="Calibri" w:hAnsi="David"/>
          <w:noProof w:val="0"/>
          <w:rtl/>
        </w:rPr>
        <w:t>ב</w:t>
      </w:r>
      <w:r w:rsidRPr="0054390D">
        <w:rPr>
          <w:rFonts w:ascii="David" w:eastAsia="Calibri" w:hAnsi="David" w:hint="cs"/>
          <w:noProof w:val="0"/>
          <w:rtl/>
        </w:rPr>
        <w:t>חלופות שבס</w:t>
      </w:r>
      <w:r w:rsidR="00891676" w:rsidRPr="0054390D">
        <w:rPr>
          <w:rFonts w:ascii="David" w:eastAsia="Calibri" w:hAnsi="David"/>
          <w:noProof w:val="0"/>
          <w:rtl/>
        </w:rPr>
        <w:t xml:space="preserve">עיף 8 לחוק יחסי ממון בין בני זוג, תשל"ג -1973. </w:t>
      </w:r>
    </w:p>
    <w:p w:rsidR="00C6477E" w:rsidRPr="0054390D" w:rsidRDefault="00C6477E" w:rsidP="00C6477E">
      <w:pPr>
        <w:pStyle w:val="ad"/>
        <w:spacing w:after="160" w:line="360" w:lineRule="auto"/>
        <w:ind w:left="360"/>
        <w:jc w:val="both"/>
        <w:rPr>
          <w:rFonts w:ascii="David" w:eastAsia="Calibri" w:hAnsi="David"/>
          <w:noProof w:val="0"/>
          <w:rtl/>
        </w:rPr>
      </w:pPr>
    </w:p>
    <w:p w:rsidR="00891676" w:rsidRPr="0054390D" w:rsidRDefault="00C6477E" w:rsidP="001C2900">
      <w:pPr>
        <w:pStyle w:val="ad"/>
        <w:spacing w:after="160" w:line="360" w:lineRule="auto"/>
        <w:ind w:left="360"/>
        <w:jc w:val="both"/>
        <w:rPr>
          <w:rFonts w:ascii="David" w:eastAsia="Calibri" w:hAnsi="David"/>
          <w:noProof w:val="0"/>
          <w:rtl/>
        </w:rPr>
      </w:pPr>
      <w:r w:rsidRPr="0054390D">
        <w:rPr>
          <w:rFonts w:ascii="David" w:eastAsia="Calibri" w:hAnsi="David"/>
          <w:noProof w:val="0"/>
          <w:rtl/>
        </w:rPr>
        <w:t xml:space="preserve">אומנם התובעת לא עתרה לסעד </w:t>
      </w:r>
      <w:r w:rsidR="00891676" w:rsidRPr="0054390D">
        <w:rPr>
          <w:rFonts w:ascii="David" w:eastAsia="Calibri" w:hAnsi="David"/>
          <w:noProof w:val="0"/>
          <w:rtl/>
        </w:rPr>
        <w:t xml:space="preserve">זה </w:t>
      </w:r>
      <w:r w:rsidRPr="0054390D">
        <w:rPr>
          <w:rFonts w:ascii="David" w:eastAsia="Calibri" w:hAnsi="David" w:hint="cs"/>
          <w:noProof w:val="0"/>
          <w:rtl/>
        </w:rPr>
        <w:t xml:space="preserve">אלא </w:t>
      </w:r>
      <w:r w:rsidR="001C2900">
        <w:rPr>
          <w:rFonts w:ascii="David" w:eastAsia="Calibri" w:hAnsi="David" w:hint="cs"/>
          <w:noProof w:val="0"/>
          <w:rtl/>
        </w:rPr>
        <w:t xml:space="preserve">עתרה </w:t>
      </w:r>
      <w:r w:rsidR="00891676" w:rsidRPr="0054390D">
        <w:rPr>
          <w:rFonts w:ascii="David" w:eastAsia="Calibri" w:hAnsi="David"/>
          <w:noProof w:val="0"/>
          <w:rtl/>
        </w:rPr>
        <w:t>לשיתוף ספציפי בכל הנכסים החיצונים</w:t>
      </w:r>
      <w:r w:rsidRPr="0054390D">
        <w:rPr>
          <w:rFonts w:ascii="David" w:eastAsia="Calibri" w:hAnsi="David" w:hint="cs"/>
          <w:noProof w:val="0"/>
          <w:rtl/>
        </w:rPr>
        <w:t xml:space="preserve">, אך מעת שהתובעת לא הוכיחה </w:t>
      </w:r>
      <w:r w:rsidRPr="0054390D">
        <w:rPr>
          <w:rFonts w:ascii="David" w:eastAsia="Calibri" w:hAnsi="David"/>
          <w:noProof w:val="0"/>
          <w:rtl/>
        </w:rPr>
        <w:t xml:space="preserve">שיתוף ספציפי ביחס לדירת </w:t>
      </w:r>
      <w:r w:rsidR="00494380">
        <w:rPr>
          <w:rFonts w:ascii="David" w:eastAsia="Calibri" w:hAnsi="David"/>
          <w:noProof w:val="0"/>
          <w:rtl/>
        </w:rPr>
        <w:t>ב'</w:t>
      </w:r>
      <w:r w:rsidRPr="0054390D">
        <w:rPr>
          <w:rFonts w:ascii="David" w:eastAsia="Calibri" w:hAnsi="David"/>
          <w:noProof w:val="0"/>
          <w:rtl/>
        </w:rPr>
        <w:t xml:space="preserve"> ודירת </w:t>
      </w:r>
      <w:r w:rsidR="00494380">
        <w:rPr>
          <w:rFonts w:ascii="David" w:eastAsia="Calibri" w:hAnsi="David"/>
          <w:noProof w:val="0"/>
          <w:rtl/>
        </w:rPr>
        <w:t>י'</w:t>
      </w:r>
      <w:r w:rsidRPr="0054390D">
        <w:rPr>
          <w:rFonts w:ascii="David" w:eastAsia="Calibri" w:hAnsi="David"/>
          <w:noProof w:val="0"/>
          <w:rtl/>
        </w:rPr>
        <w:t xml:space="preserve">, </w:t>
      </w:r>
      <w:r w:rsidRPr="0054390D">
        <w:rPr>
          <w:rFonts w:ascii="David" w:eastAsia="Calibri" w:hAnsi="David" w:hint="cs"/>
          <w:noProof w:val="0"/>
          <w:rtl/>
        </w:rPr>
        <w:t xml:space="preserve">הרי שזהו המקרה </w:t>
      </w:r>
      <w:r w:rsidR="001C2900">
        <w:rPr>
          <w:rFonts w:ascii="David" w:eastAsia="Calibri" w:hAnsi="David" w:hint="cs"/>
          <w:noProof w:val="0"/>
          <w:rtl/>
        </w:rPr>
        <w:t xml:space="preserve">בו בית המשפט יעשה </w:t>
      </w:r>
      <w:r w:rsidRPr="0054390D">
        <w:rPr>
          <w:rFonts w:ascii="David" w:eastAsia="Calibri" w:hAnsi="David" w:hint="cs"/>
          <w:noProof w:val="0"/>
          <w:rtl/>
        </w:rPr>
        <w:t>שימוש ב</w:t>
      </w:r>
      <w:r w:rsidR="00891676" w:rsidRPr="0054390D">
        <w:rPr>
          <w:rFonts w:ascii="David" w:eastAsia="Calibri" w:hAnsi="David"/>
          <w:noProof w:val="0"/>
          <w:rtl/>
        </w:rPr>
        <w:t>סמכות</w:t>
      </w:r>
      <w:r w:rsidRPr="0054390D">
        <w:rPr>
          <w:rFonts w:ascii="David" w:eastAsia="Calibri" w:hAnsi="David" w:hint="cs"/>
          <w:noProof w:val="0"/>
          <w:rtl/>
        </w:rPr>
        <w:t>ו שב</w:t>
      </w:r>
      <w:r w:rsidRPr="0054390D">
        <w:rPr>
          <w:rFonts w:ascii="David" w:eastAsia="Calibri" w:hAnsi="David"/>
          <w:noProof w:val="0"/>
          <w:rtl/>
        </w:rPr>
        <w:t>סעיף 8(א) לחוק בית המשפט לענייני משפחה, התשנ"ה – 1995</w:t>
      </w:r>
      <w:r w:rsidRPr="0054390D">
        <w:rPr>
          <w:rFonts w:ascii="David" w:eastAsia="Calibri" w:hAnsi="David" w:hint="cs"/>
          <w:noProof w:val="0"/>
          <w:rtl/>
        </w:rPr>
        <w:t xml:space="preserve">, </w:t>
      </w:r>
      <w:r w:rsidR="001C2900">
        <w:rPr>
          <w:rFonts w:ascii="David" w:eastAsia="Calibri" w:hAnsi="David"/>
          <w:noProof w:val="0"/>
          <w:rtl/>
        </w:rPr>
        <w:t>לסטות מסדרי הדין לעשיית צדק</w:t>
      </w:r>
      <w:r w:rsidR="001C2900">
        <w:rPr>
          <w:rFonts w:ascii="David" w:eastAsia="Calibri" w:hAnsi="David" w:hint="cs"/>
          <w:noProof w:val="0"/>
          <w:rtl/>
        </w:rPr>
        <w:t xml:space="preserve"> ו</w:t>
      </w:r>
      <w:r w:rsidR="00891676" w:rsidRPr="0054390D">
        <w:rPr>
          <w:rFonts w:ascii="David" w:eastAsia="Calibri" w:hAnsi="David"/>
          <w:noProof w:val="0"/>
          <w:rtl/>
        </w:rPr>
        <w:t>ל</w:t>
      </w:r>
      <w:r w:rsidRPr="0054390D">
        <w:rPr>
          <w:rFonts w:ascii="David" w:eastAsia="Calibri" w:hAnsi="David" w:hint="cs"/>
          <w:noProof w:val="0"/>
          <w:rtl/>
        </w:rPr>
        <w:t xml:space="preserve">יתן סעד שלא נתבע על </w:t>
      </w:r>
      <w:r w:rsidR="00891676" w:rsidRPr="0054390D">
        <w:rPr>
          <w:rFonts w:ascii="David" w:eastAsia="Calibri" w:hAnsi="David"/>
          <w:noProof w:val="0"/>
          <w:rtl/>
        </w:rPr>
        <w:t xml:space="preserve">כדי להביא לתוצאה צודקת וראויה. </w:t>
      </w:r>
    </w:p>
    <w:p w:rsidR="00891676" w:rsidRPr="0054390D" w:rsidRDefault="00891676" w:rsidP="0054390D">
      <w:pPr>
        <w:pStyle w:val="ad"/>
        <w:spacing w:after="160" w:line="360" w:lineRule="auto"/>
        <w:ind w:left="360"/>
        <w:jc w:val="both"/>
        <w:rPr>
          <w:rFonts w:ascii="David" w:eastAsia="Calibri" w:hAnsi="David"/>
          <w:noProof w:val="0"/>
        </w:rPr>
      </w:pPr>
    </w:p>
    <w:p w:rsidR="007A6710" w:rsidRPr="0054390D" w:rsidRDefault="007A6710" w:rsidP="00494380">
      <w:pPr>
        <w:pStyle w:val="ad"/>
        <w:numPr>
          <w:ilvl w:val="0"/>
          <w:numId w:val="1"/>
        </w:numPr>
        <w:spacing w:after="160" w:line="360" w:lineRule="auto"/>
        <w:jc w:val="both"/>
        <w:rPr>
          <w:rFonts w:ascii="David" w:eastAsia="Calibri" w:hAnsi="David"/>
          <w:noProof w:val="0"/>
          <w:rtl/>
        </w:rPr>
      </w:pPr>
      <w:r w:rsidRPr="0054390D">
        <w:rPr>
          <w:rFonts w:ascii="David" w:eastAsia="Calibri" w:hAnsi="David"/>
          <w:noProof w:val="0"/>
          <w:rtl/>
        </w:rPr>
        <w:t xml:space="preserve">על כן, </w:t>
      </w:r>
      <w:r w:rsidRPr="0054390D">
        <w:rPr>
          <w:rFonts w:ascii="David" w:eastAsia="Calibri" w:hAnsi="David"/>
          <w:b/>
          <w:bCs/>
          <w:noProof w:val="0"/>
          <w:rtl/>
        </w:rPr>
        <w:t xml:space="preserve">נפסק כי זכויות התובעת בדירה </w:t>
      </w:r>
      <w:r w:rsidR="00494380">
        <w:rPr>
          <w:rFonts w:ascii="David" w:eastAsia="Calibri" w:hAnsi="David" w:hint="cs"/>
          <w:b/>
          <w:bCs/>
          <w:noProof w:val="0"/>
          <w:rtl/>
        </w:rPr>
        <w:t>בע'</w:t>
      </w:r>
      <w:r w:rsidRPr="0054390D">
        <w:rPr>
          <w:rFonts w:ascii="David" w:eastAsia="Calibri" w:hAnsi="David"/>
          <w:b/>
          <w:bCs/>
          <w:noProof w:val="0"/>
          <w:rtl/>
        </w:rPr>
        <w:t xml:space="preserve"> בבעלות התובעת בלבד.</w:t>
      </w:r>
    </w:p>
    <w:p w:rsidR="007A6710" w:rsidRPr="0054390D" w:rsidRDefault="007A6710" w:rsidP="007A6710">
      <w:pPr>
        <w:pStyle w:val="ad"/>
        <w:rPr>
          <w:rFonts w:ascii="David" w:eastAsia="Calibri" w:hAnsi="David"/>
          <w:b/>
          <w:bCs/>
          <w:noProof w:val="0"/>
        </w:rPr>
      </w:pPr>
    </w:p>
    <w:p w:rsidR="007A6710" w:rsidRPr="0054390D" w:rsidRDefault="007A6710" w:rsidP="007A6710">
      <w:pPr>
        <w:pStyle w:val="ad"/>
        <w:numPr>
          <w:ilvl w:val="0"/>
          <w:numId w:val="1"/>
        </w:numPr>
        <w:spacing w:after="160" w:line="360" w:lineRule="auto"/>
        <w:jc w:val="both"/>
        <w:rPr>
          <w:rFonts w:ascii="David" w:eastAsia="Calibri" w:hAnsi="David"/>
          <w:noProof w:val="0"/>
          <w:rtl/>
        </w:rPr>
      </w:pPr>
      <w:r w:rsidRPr="0054390D">
        <w:rPr>
          <w:rFonts w:ascii="David" w:eastAsia="Calibri" w:hAnsi="David"/>
          <w:b/>
          <w:bCs/>
          <w:noProof w:val="0"/>
          <w:u w:val="single"/>
          <w:rtl/>
        </w:rPr>
        <w:t>איזון המשאבים</w:t>
      </w:r>
      <w:r w:rsidRPr="0054390D">
        <w:rPr>
          <w:rFonts w:ascii="David" w:eastAsia="Calibri" w:hAnsi="David"/>
          <w:noProof w:val="0"/>
          <w:rtl/>
        </w:rPr>
        <w:t xml:space="preserve"> – רו"ח שטרנפלד נתן מונה כמומחה בית המשפט ונתן חוות הדעת נושאת תאריך 18/05/2021 הכוללת שתי חלופות; חלופה הראשונה על בסיס איזון ערכן הנוכחי של יתרות הזכויות וחלופה שנייה על בסיס מימושן וקבלתן בפועל של יתרת הזכויות.</w:t>
      </w:r>
    </w:p>
    <w:p w:rsidR="007A6710" w:rsidRPr="0054390D" w:rsidRDefault="007A6710" w:rsidP="007A6710">
      <w:pPr>
        <w:pStyle w:val="ad"/>
        <w:rPr>
          <w:rFonts w:ascii="David" w:eastAsia="Calibri" w:hAnsi="David"/>
          <w:noProof w:val="0"/>
        </w:rPr>
      </w:pPr>
    </w:p>
    <w:p w:rsidR="007A6710" w:rsidRPr="0054390D" w:rsidRDefault="007A6710" w:rsidP="007A6710">
      <w:pPr>
        <w:pStyle w:val="ad"/>
        <w:numPr>
          <w:ilvl w:val="0"/>
          <w:numId w:val="1"/>
        </w:numPr>
        <w:spacing w:after="160" w:line="360" w:lineRule="auto"/>
        <w:jc w:val="both"/>
        <w:rPr>
          <w:rFonts w:ascii="David" w:eastAsia="Calibri" w:hAnsi="David"/>
          <w:noProof w:val="0"/>
          <w:rtl/>
        </w:rPr>
      </w:pPr>
      <w:r w:rsidRPr="0054390D">
        <w:rPr>
          <w:rFonts w:ascii="David" w:eastAsia="Calibri" w:hAnsi="David"/>
          <w:noProof w:val="0"/>
          <w:rtl/>
        </w:rPr>
        <w:lastRenderedPageBreak/>
        <w:t>הצדדים לא שלחו למומחה שאלות הבהרה ולא הזמינו את המומחה לחקירה, כך שלכאורה הם אינם חולקים על חוות הדעת. אלא שבסיכומיו טען הנתבע כי היה על המומחה לכלול באיזון המשאבים חובות נוספים או התחייבויות נוספות.</w:t>
      </w:r>
    </w:p>
    <w:p w:rsidR="007A6710" w:rsidRPr="0054390D" w:rsidRDefault="007A6710" w:rsidP="007A6710">
      <w:pPr>
        <w:pStyle w:val="ad"/>
        <w:rPr>
          <w:rFonts w:ascii="David" w:eastAsia="Calibri" w:hAnsi="David"/>
          <w:noProof w:val="0"/>
        </w:rPr>
      </w:pPr>
    </w:p>
    <w:p w:rsidR="007A6710" w:rsidRPr="0054390D" w:rsidRDefault="007A6710" w:rsidP="007A6710">
      <w:pPr>
        <w:pStyle w:val="ad"/>
        <w:numPr>
          <w:ilvl w:val="0"/>
          <w:numId w:val="1"/>
        </w:numPr>
        <w:spacing w:after="160" w:line="360" w:lineRule="auto"/>
        <w:jc w:val="both"/>
        <w:rPr>
          <w:rFonts w:ascii="David" w:eastAsia="Calibri" w:hAnsi="David"/>
          <w:noProof w:val="0"/>
          <w:rtl/>
        </w:rPr>
      </w:pPr>
      <w:r w:rsidRPr="0054390D">
        <w:rPr>
          <w:rFonts w:ascii="David" w:eastAsia="Calibri" w:hAnsi="David"/>
          <w:b/>
          <w:bCs/>
          <w:noProof w:val="0"/>
          <w:rtl/>
        </w:rPr>
        <w:t>הנתבע לא הוכיח טענותיו אלו</w:t>
      </w:r>
      <w:r w:rsidRPr="0054390D">
        <w:rPr>
          <w:rFonts w:ascii="David" w:eastAsia="Calibri" w:hAnsi="David"/>
          <w:noProof w:val="0"/>
          <w:rtl/>
        </w:rPr>
        <w:t xml:space="preserve"> וכדלקמן:</w:t>
      </w:r>
    </w:p>
    <w:p w:rsidR="007A6710" w:rsidRPr="0054390D" w:rsidRDefault="007A6710" w:rsidP="007A6710">
      <w:pPr>
        <w:pStyle w:val="ad"/>
        <w:rPr>
          <w:rFonts w:ascii="David" w:eastAsia="Calibri" w:hAnsi="David"/>
          <w:noProof w:val="0"/>
        </w:rPr>
      </w:pPr>
    </w:p>
    <w:p w:rsidR="007A6710" w:rsidRPr="0054390D" w:rsidRDefault="007A6710" w:rsidP="00494380">
      <w:pPr>
        <w:pStyle w:val="ad"/>
        <w:spacing w:after="160" w:line="360" w:lineRule="auto"/>
        <w:ind w:left="360"/>
        <w:jc w:val="both"/>
        <w:rPr>
          <w:rFonts w:ascii="David" w:eastAsia="Calibri" w:hAnsi="David"/>
          <w:noProof w:val="0"/>
          <w:rtl/>
        </w:rPr>
      </w:pPr>
      <w:r w:rsidRPr="0054390D">
        <w:rPr>
          <w:rFonts w:ascii="David" w:eastAsia="Calibri" w:hAnsi="David"/>
          <w:noProof w:val="0"/>
          <w:u w:val="single"/>
          <w:rtl/>
        </w:rPr>
        <w:t xml:space="preserve">הלוואה בסך 50,000 $ ארה"ב מר </w:t>
      </w:r>
      <w:r w:rsidR="00494380">
        <w:rPr>
          <w:rFonts w:ascii="David" w:eastAsia="Calibri" w:hAnsi="David" w:hint="cs"/>
          <w:noProof w:val="0"/>
          <w:u w:val="single"/>
          <w:rtl/>
        </w:rPr>
        <w:t>ג.ש.</w:t>
      </w:r>
      <w:r w:rsidRPr="0054390D">
        <w:rPr>
          <w:rFonts w:ascii="David" w:eastAsia="Calibri" w:hAnsi="David"/>
          <w:noProof w:val="0"/>
          <w:rtl/>
        </w:rPr>
        <w:t xml:space="preserve">: עדות התובעת כי מדובר בהלוואה שניטלה במסגרת ביצוע פרויקט תמ"א ברחוב </w:t>
      </w:r>
      <w:r w:rsidR="00494380">
        <w:rPr>
          <w:rFonts w:ascii="David" w:eastAsia="Calibri" w:hAnsi="David" w:hint="cs"/>
          <w:noProof w:val="0"/>
          <w:rtl/>
        </w:rPr>
        <w:t xml:space="preserve">ש.ה. </w:t>
      </w:r>
      <w:r w:rsidRPr="0054390D">
        <w:rPr>
          <w:rFonts w:ascii="David" w:eastAsia="Calibri" w:hAnsi="David"/>
          <w:noProof w:val="0"/>
          <w:rtl/>
        </w:rPr>
        <w:t>שביצע הנתבע וכי ההלוואה הושבה מהתמורה שנתקבלה ממכירת הדירות, לא נסתרה. ר' עמוד 10 שורות 18-20. אמנם מדובר בפרויקט שנולד ובוצע במהלך החיים המשותפים, אלא שהנתבע לא הוכיח כי נותרה יתרת הלוואה לתשלום.</w:t>
      </w:r>
    </w:p>
    <w:p w:rsidR="007A6710" w:rsidRPr="0054390D" w:rsidRDefault="007A6710" w:rsidP="007A6710">
      <w:pPr>
        <w:pStyle w:val="ad"/>
        <w:spacing w:after="160" w:line="360" w:lineRule="auto"/>
        <w:ind w:left="360"/>
        <w:jc w:val="both"/>
        <w:rPr>
          <w:rFonts w:ascii="David" w:eastAsia="Calibri" w:hAnsi="David"/>
          <w:noProof w:val="0"/>
          <w:rtl/>
        </w:rPr>
      </w:pPr>
    </w:p>
    <w:p w:rsidR="007A6710" w:rsidRPr="0054390D" w:rsidRDefault="007A6710" w:rsidP="007A6710">
      <w:pPr>
        <w:pStyle w:val="ad"/>
        <w:spacing w:after="160" w:line="360" w:lineRule="auto"/>
        <w:ind w:left="360"/>
        <w:jc w:val="both"/>
        <w:rPr>
          <w:rFonts w:ascii="David" w:eastAsia="Calibri" w:hAnsi="David"/>
          <w:noProof w:val="0"/>
          <w:u w:val="single"/>
        </w:rPr>
      </w:pPr>
      <w:r w:rsidRPr="0054390D">
        <w:rPr>
          <w:rFonts w:ascii="David" w:eastAsia="Calibri" w:hAnsi="David"/>
          <w:noProof w:val="0"/>
          <w:u w:val="single"/>
          <w:rtl/>
        </w:rPr>
        <w:t>הלוואה בסך 100,000 ₪ מאחי הנתבע ואשתו</w:t>
      </w:r>
      <w:r w:rsidRPr="0054390D">
        <w:rPr>
          <w:rFonts w:ascii="David" w:eastAsia="Calibri" w:hAnsi="David"/>
          <w:noProof w:val="0"/>
          <w:rtl/>
        </w:rPr>
        <w:t>:</w:t>
      </w:r>
    </w:p>
    <w:p w:rsidR="007A6710" w:rsidRPr="0054390D" w:rsidRDefault="007A6710" w:rsidP="007A6710">
      <w:pPr>
        <w:pStyle w:val="ad"/>
        <w:spacing w:after="160" w:line="360" w:lineRule="auto"/>
        <w:ind w:left="360"/>
        <w:jc w:val="both"/>
        <w:rPr>
          <w:rFonts w:ascii="David" w:eastAsia="Calibri" w:hAnsi="David"/>
          <w:noProof w:val="0"/>
          <w:rtl/>
        </w:rPr>
      </w:pPr>
      <w:r w:rsidRPr="0054390D">
        <w:rPr>
          <w:rFonts w:ascii="David" w:eastAsia="Calibri" w:hAnsi="David"/>
          <w:noProof w:val="0"/>
          <w:rtl/>
        </w:rPr>
        <w:t xml:space="preserve">התובעת אישרה נטילת הלוואה בסך 100,000 ₪. על פי הסכם ההלוואה שצורף כנספח ד' לתיק מוצגים נ/1 מועד החזר הלוואה היה 30/11/2018. הנתבע לא הוכיח כי נותרה יתרה לתשלום. </w:t>
      </w:r>
    </w:p>
    <w:p w:rsidR="007A6710" w:rsidRPr="0054390D" w:rsidRDefault="007A6710" w:rsidP="007A6710">
      <w:pPr>
        <w:pStyle w:val="ad"/>
        <w:spacing w:after="160" w:line="360" w:lineRule="auto"/>
        <w:ind w:left="360"/>
        <w:jc w:val="both"/>
        <w:rPr>
          <w:rFonts w:ascii="David" w:eastAsia="Calibri" w:hAnsi="David"/>
          <w:noProof w:val="0"/>
          <w:u w:val="single"/>
          <w:rtl/>
        </w:rPr>
      </w:pPr>
    </w:p>
    <w:p w:rsidR="007A6710" w:rsidRPr="0054390D" w:rsidRDefault="007A6710" w:rsidP="007A6710">
      <w:pPr>
        <w:pStyle w:val="ad"/>
        <w:spacing w:after="160" w:line="360" w:lineRule="auto"/>
        <w:ind w:left="360"/>
        <w:jc w:val="both"/>
        <w:rPr>
          <w:rFonts w:ascii="David" w:eastAsia="Calibri" w:hAnsi="David"/>
          <w:noProof w:val="0"/>
          <w:rtl/>
        </w:rPr>
      </w:pPr>
      <w:r w:rsidRPr="0054390D">
        <w:rPr>
          <w:rFonts w:ascii="David" w:eastAsia="Calibri" w:hAnsi="David"/>
          <w:noProof w:val="0"/>
          <w:u w:val="single"/>
          <w:rtl/>
        </w:rPr>
        <w:t>הלוואה בסך 7,000 ₪ מאחי הנתבע</w:t>
      </w:r>
      <w:r w:rsidRPr="0054390D">
        <w:rPr>
          <w:rFonts w:ascii="David" w:eastAsia="Calibri" w:hAnsi="David"/>
          <w:noProof w:val="0"/>
          <w:rtl/>
        </w:rPr>
        <w:t>:</w:t>
      </w:r>
    </w:p>
    <w:p w:rsidR="007A6710" w:rsidRDefault="007A6710" w:rsidP="00CB04E3">
      <w:pPr>
        <w:pStyle w:val="ad"/>
        <w:spacing w:after="160" w:line="360" w:lineRule="auto"/>
        <w:ind w:left="360"/>
        <w:jc w:val="both"/>
        <w:rPr>
          <w:rFonts w:ascii="David" w:eastAsia="Calibri" w:hAnsi="David"/>
          <w:noProof w:val="0"/>
          <w:rtl/>
        </w:rPr>
      </w:pPr>
      <w:r w:rsidRPr="0054390D">
        <w:rPr>
          <w:rFonts w:ascii="David" w:eastAsia="Calibri" w:hAnsi="David"/>
          <w:noProof w:val="0"/>
          <w:rtl/>
        </w:rPr>
        <w:t xml:space="preserve">למעט דף חשבון </w:t>
      </w:r>
      <w:r w:rsidR="00CB04E3">
        <w:rPr>
          <w:rFonts w:ascii="David" w:eastAsia="Calibri" w:hAnsi="David" w:hint="cs"/>
          <w:noProof w:val="0"/>
          <w:rtl/>
        </w:rPr>
        <w:t>ה</w:t>
      </w:r>
      <w:r w:rsidRPr="0054390D">
        <w:rPr>
          <w:rFonts w:ascii="David" w:eastAsia="Calibri" w:hAnsi="David"/>
          <w:noProof w:val="0"/>
          <w:rtl/>
        </w:rPr>
        <w:t xml:space="preserve">מעיד על תקבול מאחי הנתבע (נספח ה בתיק מוצגים שסומן נ/1) לא הוּכח כי </w:t>
      </w:r>
      <w:r w:rsidR="00CB04E3">
        <w:rPr>
          <w:rFonts w:ascii="David" w:eastAsia="Calibri" w:hAnsi="David" w:hint="cs"/>
          <w:noProof w:val="0"/>
          <w:rtl/>
        </w:rPr>
        <w:t>ש</w:t>
      </w:r>
      <w:r w:rsidRPr="0054390D">
        <w:rPr>
          <w:rFonts w:ascii="David" w:eastAsia="Calibri" w:hAnsi="David"/>
          <w:noProof w:val="0"/>
          <w:rtl/>
        </w:rPr>
        <w:t xml:space="preserve">מדובר </w:t>
      </w:r>
      <w:r w:rsidR="00CB04E3">
        <w:rPr>
          <w:rFonts w:ascii="David" w:eastAsia="Calibri" w:hAnsi="David" w:hint="cs"/>
          <w:noProof w:val="0"/>
          <w:rtl/>
        </w:rPr>
        <w:t>ב</w:t>
      </w:r>
      <w:r w:rsidRPr="0054390D">
        <w:rPr>
          <w:rFonts w:ascii="David" w:eastAsia="Calibri" w:hAnsi="David"/>
          <w:noProof w:val="0"/>
          <w:rtl/>
        </w:rPr>
        <w:t xml:space="preserve">הלוואה משותפת </w:t>
      </w:r>
      <w:r w:rsidR="00CB04E3">
        <w:rPr>
          <w:rFonts w:ascii="David" w:eastAsia="Calibri" w:hAnsi="David" w:hint="cs"/>
          <w:noProof w:val="0"/>
          <w:rtl/>
        </w:rPr>
        <w:t>ש</w:t>
      </w:r>
      <w:r w:rsidRPr="0054390D">
        <w:rPr>
          <w:rFonts w:ascii="David" w:eastAsia="Calibri" w:hAnsi="David"/>
          <w:noProof w:val="0"/>
          <w:rtl/>
        </w:rPr>
        <w:t>נותרה יתרה לתשלום. לא נטען מהו מועד מתן ההלוואה או השבתה.</w:t>
      </w:r>
    </w:p>
    <w:p w:rsidR="007A6710" w:rsidRPr="0054390D" w:rsidRDefault="007A6710" w:rsidP="00494380">
      <w:pPr>
        <w:pStyle w:val="ad"/>
        <w:spacing w:after="160" w:line="360" w:lineRule="auto"/>
        <w:ind w:left="360"/>
        <w:jc w:val="both"/>
        <w:rPr>
          <w:rFonts w:ascii="David" w:eastAsia="Calibri" w:hAnsi="David"/>
          <w:noProof w:val="0"/>
          <w:rtl/>
        </w:rPr>
      </w:pPr>
      <w:r w:rsidRPr="0054390D">
        <w:rPr>
          <w:rFonts w:ascii="David" w:eastAsia="Calibri" w:hAnsi="David"/>
          <w:noProof w:val="0"/>
          <w:u w:val="single"/>
          <w:rtl/>
        </w:rPr>
        <w:t xml:space="preserve">חובות לעיריית </w:t>
      </w:r>
      <w:r w:rsidR="00494380">
        <w:rPr>
          <w:rFonts w:ascii="David" w:eastAsia="Calibri" w:hAnsi="David" w:hint="cs"/>
          <w:noProof w:val="0"/>
          <w:u w:val="single"/>
          <w:rtl/>
        </w:rPr>
        <w:t>ח'</w:t>
      </w:r>
      <w:r w:rsidRPr="0054390D">
        <w:rPr>
          <w:rFonts w:ascii="David" w:eastAsia="Calibri" w:hAnsi="David"/>
          <w:noProof w:val="0"/>
          <w:u w:val="single"/>
          <w:rtl/>
        </w:rPr>
        <w:t xml:space="preserve"> ו</w:t>
      </w:r>
      <w:r w:rsidR="00494380">
        <w:rPr>
          <w:rFonts w:ascii="David" w:eastAsia="Calibri" w:hAnsi="David" w:hint="cs"/>
          <w:noProof w:val="0"/>
          <w:u w:val="single"/>
          <w:rtl/>
        </w:rPr>
        <w:t>מ.כ.</w:t>
      </w:r>
      <w:r w:rsidRPr="0054390D">
        <w:rPr>
          <w:rFonts w:ascii="David" w:eastAsia="Calibri" w:hAnsi="David"/>
          <w:noProof w:val="0"/>
          <w:rtl/>
        </w:rPr>
        <w:t>:</w:t>
      </w:r>
    </w:p>
    <w:p w:rsidR="007A6710" w:rsidRPr="0054390D" w:rsidRDefault="00CB04E3" w:rsidP="00494380">
      <w:pPr>
        <w:pStyle w:val="ad"/>
        <w:spacing w:after="160" w:line="360" w:lineRule="auto"/>
        <w:ind w:left="360"/>
        <w:jc w:val="both"/>
        <w:rPr>
          <w:rFonts w:ascii="David" w:eastAsia="Calibri" w:hAnsi="David"/>
          <w:noProof w:val="0"/>
          <w:rtl/>
        </w:rPr>
      </w:pPr>
      <w:r>
        <w:rPr>
          <w:rFonts w:ascii="David" w:eastAsia="Calibri" w:hAnsi="David" w:hint="cs"/>
          <w:noProof w:val="0"/>
          <w:rtl/>
        </w:rPr>
        <w:lastRenderedPageBreak/>
        <w:t xml:space="preserve">אלו </w:t>
      </w:r>
      <w:r w:rsidR="007A6710" w:rsidRPr="0054390D">
        <w:rPr>
          <w:rFonts w:ascii="David" w:eastAsia="Calibri" w:hAnsi="David"/>
          <w:noProof w:val="0"/>
          <w:rtl/>
        </w:rPr>
        <w:t xml:space="preserve">תשלומים ששולמו </w:t>
      </w:r>
      <w:r>
        <w:rPr>
          <w:rFonts w:ascii="David" w:eastAsia="Calibri" w:hAnsi="David" w:hint="cs"/>
          <w:noProof w:val="0"/>
          <w:rtl/>
        </w:rPr>
        <w:t xml:space="preserve">לאחר </w:t>
      </w:r>
      <w:r w:rsidR="007A6710" w:rsidRPr="0054390D">
        <w:rPr>
          <w:rFonts w:ascii="David" w:eastAsia="Calibri" w:hAnsi="David"/>
          <w:noProof w:val="0"/>
          <w:rtl/>
        </w:rPr>
        <w:t xml:space="preserve">מועד הקרע. ראו נספחים ו', ז' בתיק המוצגים נ/1. </w:t>
      </w:r>
      <w:r>
        <w:rPr>
          <w:rFonts w:ascii="David" w:eastAsia="Calibri" w:hAnsi="David" w:hint="cs"/>
          <w:noProof w:val="0"/>
          <w:rtl/>
        </w:rPr>
        <w:t xml:space="preserve">והמסמכים שצורפו אינם מפרטים </w:t>
      </w:r>
      <w:r w:rsidR="007A6710" w:rsidRPr="0054390D">
        <w:rPr>
          <w:rFonts w:ascii="David" w:eastAsia="Calibri" w:hAnsi="David"/>
          <w:noProof w:val="0"/>
          <w:rtl/>
        </w:rPr>
        <w:t>התקופה בגינה שול</w:t>
      </w:r>
      <w:r>
        <w:rPr>
          <w:rFonts w:ascii="David" w:eastAsia="Calibri" w:hAnsi="David" w:hint="cs"/>
          <w:noProof w:val="0"/>
          <w:rtl/>
        </w:rPr>
        <w:t xml:space="preserve">מו התשלומים או מהו החלק בחיוב עד מועד </w:t>
      </w:r>
      <w:r w:rsidR="007A6710" w:rsidRPr="0054390D">
        <w:rPr>
          <w:rFonts w:ascii="David" w:eastAsia="Calibri" w:hAnsi="David"/>
          <w:noProof w:val="0"/>
          <w:rtl/>
        </w:rPr>
        <w:t xml:space="preserve">הקרע (01/06/2019). התשלום </w:t>
      </w:r>
      <w:r w:rsidR="00494380">
        <w:rPr>
          <w:rFonts w:ascii="David" w:eastAsia="Calibri" w:hAnsi="David" w:hint="cs"/>
          <w:noProof w:val="0"/>
          <w:rtl/>
        </w:rPr>
        <w:t>למ.כ.</w:t>
      </w:r>
      <w:r w:rsidR="007A6710" w:rsidRPr="0054390D">
        <w:rPr>
          <w:rFonts w:ascii="David" w:eastAsia="Calibri" w:hAnsi="David"/>
          <w:noProof w:val="0"/>
          <w:rtl/>
        </w:rPr>
        <w:t xml:space="preserve"> נתמך באסמכתא "</w:t>
      </w:r>
      <w:r w:rsidR="007A6710" w:rsidRPr="0054390D">
        <w:rPr>
          <w:rFonts w:ascii="David" w:eastAsia="Calibri" w:hAnsi="David" w:cs="Miriam"/>
          <w:noProof w:val="0"/>
          <w:szCs w:val="20"/>
          <w:rtl/>
        </w:rPr>
        <w:t>תשלום חוב מים בסך 2,577 ₪</w:t>
      </w:r>
      <w:r w:rsidR="007A6710" w:rsidRPr="0054390D">
        <w:rPr>
          <w:rFonts w:ascii="David" w:eastAsia="Calibri" w:hAnsi="David"/>
          <w:noProof w:val="0"/>
          <w:rtl/>
        </w:rPr>
        <w:t>" . גם בעניין זה לא פורטה התקופה וגם לא מצוין עבור איזה נכס שולם התשלום.</w:t>
      </w:r>
    </w:p>
    <w:p w:rsidR="007A6710" w:rsidRPr="0054390D" w:rsidRDefault="007A6710" w:rsidP="007A6710">
      <w:pPr>
        <w:pStyle w:val="ad"/>
        <w:spacing w:after="160" w:line="360" w:lineRule="auto"/>
        <w:ind w:left="360"/>
        <w:jc w:val="both"/>
        <w:rPr>
          <w:rFonts w:ascii="David" w:eastAsia="Calibri" w:hAnsi="David"/>
          <w:noProof w:val="0"/>
          <w:rtl/>
        </w:rPr>
      </w:pPr>
    </w:p>
    <w:p w:rsidR="007A6710" w:rsidRPr="0054390D" w:rsidRDefault="007A6710" w:rsidP="00494380">
      <w:pPr>
        <w:pStyle w:val="ad"/>
        <w:spacing w:after="160" w:line="360" w:lineRule="auto"/>
        <w:ind w:left="360"/>
        <w:jc w:val="both"/>
        <w:rPr>
          <w:rFonts w:ascii="David" w:eastAsia="Calibri" w:hAnsi="David"/>
          <w:noProof w:val="0"/>
          <w:u w:val="single"/>
          <w:rtl/>
        </w:rPr>
      </w:pPr>
      <w:r w:rsidRPr="0054390D">
        <w:rPr>
          <w:rFonts w:ascii="David" w:eastAsia="Calibri" w:hAnsi="David"/>
          <w:noProof w:val="0"/>
          <w:u w:val="single"/>
          <w:rtl/>
        </w:rPr>
        <w:t xml:space="preserve">הלוואה בסך 50,000 ₪ מבנק </w:t>
      </w:r>
      <w:r w:rsidR="00494380">
        <w:rPr>
          <w:rFonts w:ascii="David" w:eastAsia="Calibri" w:hAnsi="David" w:hint="cs"/>
          <w:noProof w:val="0"/>
          <w:u w:val="single"/>
          <w:rtl/>
        </w:rPr>
        <w:t>מ'</w:t>
      </w:r>
      <w:r w:rsidRPr="0054390D">
        <w:rPr>
          <w:rFonts w:ascii="David" w:eastAsia="Calibri" w:hAnsi="David"/>
          <w:noProof w:val="0"/>
          <w:rtl/>
        </w:rPr>
        <w:t>:</w:t>
      </w:r>
    </w:p>
    <w:p w:rsidR="007A6710" w:rsidRPr="0054390D" w:rsidRDefault="007A6710" w:rsidP="00494380">
      <w:pPr>
        <w:pStyle w:val="ad"/>
        <w:spacing w:after="160" w:line="360" w:lineRule="auto"/>
        <w:ind w:left="360"/>
        <w:jc w:val="both"/>
        <w:rPr>
          <w:rFonts w:ascii="David" w:eastAsia="Calibri" w:hAnsi="David"/>
          <w:noProof w:val="0"/>
          <w:rtl/>
        </w:rPr>
      </w:pPr>
      <w:r w:rsidRPr="0054390D">
        <w:rPr>
          <w:rFonts w:ascii="David" w:eastAsia="Calibri" w:hAnsi="David"/>
          <w:noProof w:val="0"/>
          <w:rtl/>
        </w:rPr>
        <w:t xml:space="preserve">הנתבע צירף אישור יתרת הלוואה </w:t>
      </w:r>
      <w:r w:rsidR="00990ED4">
        <w:rPr>
          <w:rFonts w:ascii="David" w:eastAsia="Calibri" w:hAnsi="David" w:hint="cs"/>
          <w:noProof w:val="0"/>
          <w:rtl/>
        </w:rPr>
        <w:t xml:space="preserve">לפיו </w:t>
      </w:r>
      <w:r w:rsidRPr="0054390D">
        <w:rPr>
          <w:rFonts w:ascii="David" w:eastAsia="Calibri" w:hAnsi="David"/>
          <w:noProof w:val="0"/>
          <w:rtl/>
        </w:rPr>
        <w:t xml:space="preserve">ביום 13/05/2019 הנתבע נטל הלוואה בסך 50,000 ₪ מבנק </w:t>
      </w:r>
      <w:r w:rsidR="00494380">
        <w:rPr>
          <w:rFonts w:ascii="David" w:eastAsia="Calibri" w:hAnsi="David" w:hint="cs"/>
          <w:noProof w:val="0"/>
          <w:rtl/>
        </w:rPr>
        <w:t>מ'</w:t>
      </w:r>
      <w:r w:rsidRPr="0054390D">
        <w:rPr>
          <w:rFonts w:ascii="David" w:eastAsia="Calibri" w:hAnsi="David"/>
          <w:noProof w:val="0"/>
          <w:rtl/>
        </w:rPr>
        <w:t>. ר' נספח טז בתיק מוצגים נ/1. נוכח מועד הקרע, מספר ימים לאחר מכן, ובנסיבות המקרה כאן, כאשר הנתבע החזיק בנכסים שאינם משותפים, היה על הנתבע להוכיח כי הכספים שימשו למשק הבית המשותף. הנתבע לא עשה כן ואף לא פירט מה הייתה מטרת ההלוואה או להיכן הועברו כספי ההלוואה. טענתו הכללית כי ההלוואה נועדה לחיים המשותפים אין בה די.</w:t>
      </w:r>
    </w:p>
    <w:p w:rsidR="007A6710" w:rsidRPr="0054390D" w:rsidRDefault="007A6710" w:rsidP="007A6710">
      <w:pPr>
        <w:pStyle w:val="ad"/>
        <w:spacing w:after="160" w:line="360" w:lineRule="auto"/>
        <w:ind w:left="360"/>
        <w:jc w:val="both"/>
        <w:rPr>
          <w:rFonts w:ascii="David" w:eastAsia="Calibri" w:hAnsi="David"/>
          <w:b/>
          <w:bCs/>
          <w:noProof w:val="0"/>
          <w:rtl/>
        </w:rPr>
      </w:pPr>
    </w:p>
    <w:p w:rsidR="007A6710" w:rsidRPr="0054390D" w:rsidRDefault="007A6710" w:rsidP="007A6710">
      <w:pPr>
        <w:pStyle w:val="ad"/>
        <w:spacing w:after="160" w:line="360" w:lineRule="auto"/>
        <w:ind w:left="360"/>
        <w:jc w:val="both"/>
        <w:rPr>
          <w:rFonts w:ascii="David" w:eastAsia="Calibri" w:hAnsi="David"/>
          <w:b/>
          <w:bCs/>
          <w:noProof w:val="0"/>
          <w:rtl/>
        </w:rPr>
      </w:pPr>
      <w:r w:rsidRPr="0054390D">
        <w:rPr>
          <w:rFonts w:ascii="David" w:eastAsia="Calibri" w:hAnsi="David"/>
          <w:noProof w:val="0"/>
          <w:u w:val="single"/>
          <w:rtl/>
        </w:rPr>
        <w:t>הלוואה מובטחת במשכנתא סך 260,000 ₪</w:t>
      </w:r>
      <w:r w:rsidRPr="0054390D">
        <w:rPr>
          <w:rFonts w:ascii="David" w:eastAsia="Calibri" w:hAnsi="David"/>
          <w:b/>
          <w:bCs/>
          <w:noProof w:val="0"/>
          <w:rtl/>
        </w:rPr>
        <w:t>:</w:t>
      </w:r>
    </w:p>
    <w:p w:rsidR="007A6710" w:rsidRPr="0054390D" w:rsidRDefault="007A6710" w:rsidP="007A6710">
      <w:pPr>
        <w:pStyle w:val="ad"/>
        <w:spacing w:after="160" w:line="360" w:lineRule="auto"/>
        <w:ind w:left="360"/>
        <w:jc w:val="both"/>
        <w:rPr>
          <w:rFonts w:ascii="David" w:eastAsia="Calibri" w:hAnsi="David"/>
          <w:noProof w:val="0"/>
          <w:rtl/>
        </w:rPr>
      </w:pPr>
      <w:r w:rsidRPr="0054390D">
        <w:rPr>
          <w:rFonts w:ascii="David" w:eastAsia="Calibri" w:hAnsi="David"/>
          <w:noProof w:val="0"/>
          <w:rtl/>
        </w:rPr>
        <w:t xml:space="preserve">מאחר ומדובר בהלוואה שמוסכם בין הצדדים כי ניטלה לשם רכישת הזכויות בדירת </w:t>
      </w:r>
      <w:r w:rsidR="00494380">
        <w:rPr>
          <w:rFonts w:ascii="David" w:eastAsia="Calibri" w:hAnsi="David"/>
          <w:noProof w:val="0"/>
          <w:rtl/>
        </w:rPr>
        <w:t>מ'</w:t>
      </w:r>
      <w:r w:rsidRPr="0054390D">
        <w:rPr>
          <w:rFonts w:ascii="David" w:eastAsia="Calibri" w:hAnsi="David"/>
          <w:noProof w:val="0"/>
          <w:rtl/>
        </w:rPr>
        <w:t xml:space="preserve"> ושיפוצהּ, והזכויות בדירת </w:t>
      </w:r>
      <w:r w:rsidR="00494380">
        <w:rPr>
          <w:rFonts w:ascii="David" w:eastAsia="Calibri" w:hAnsi="David"/>
          <w:noProof w:val="0"/>
          <w:rtl/>
        </w:rPr>
        <w:t>מ'</w:t>
      </w:r>
      <w:r w:rsidRPr="0054390D">
        <w:rPr>
          <w:rFonts w:ascii="David" w:eastAsia="Calibri" w:hAnsi="David"/>
          <w:noProof w:val="0"/>
          <w:rtl/>
        </w:rPr>
        <w:t xml:space="preserve"> משותפוּת, הרי שהצדדים חבים בחלקים שווים בחלק היחסי מתוך סכום ההלוואה כפי שהייתה יתרתוֹ במועד הקרע. עם זאת, החלק היחסי יחושב לפי סך 250,000 ₪ ולא 260,000 ₪ - שהרי כך העיד הנתבע. ר' דבריו שהובאו בסעיף 30 לעיל.</w:t>
      </w:r>
    </w:p>
    <w:p w:rsidR="007A6710" w:rsidRPr="0054390D" w:rsidRDefault="007A6710" w:rsidP="007A6710">
      <w:pPr>
        <w:pStyle w:val="ad"/>
        <w:spacing w:after="160" w:line="360" w:lineRule="auto"/>
        <w:ind w:left="360"/>
        <w:jc w:val="both"/>
        <w:rPr>
          <w:rFonts w:ascii="David" w:eastAsia="Calibri" w:hAnsi="David"/>
          <w:noProof w:val="0"/>
          <w:rtl/>
        </w:rPr>
      </w:pPr>
    </w:p>
    <w:p w:rsidR="007A6710" w:rsidRPr="0054390D" w:rsidRDefault="007A6710" w:rsidP="007A6710">
      <w:pPr>
        <w:pStyle w:val="ad"/>
        <w:spacing w:after="160" w:line="360" w:lineRule="auto"/>
        <w:ind w:left="360"/>
        <w:jc w:val="both"/>
        <w:rPr>
          <w:rFonts w:ascii="David" w:eastAsia="Calibri" w:hAnsi="David"/>
          <w:noProof w:val="0"/>
          <w:u w:val="single"/>
          <w:rtl/>
        </w:rPr>
      </w:pPr>
      <w:r w:rsidRPr="0054390D">
        <w:rPr>
          <w:rFonts w:ascii="David" w:eastAsia="Calibri" w:hAnsi="David"/>
          <w:noProof w:val="0"/>
          <w:u w:val="single"/>
          <w:rtl/>
        </w:rPr>
        <w:t>כלי רכב</w:t>
      </w:r>
      <w:r w:rsidRPr="0054390D">
        <w:rPr>
          <w:rFonts w:ascii="David" w:eastAsia="Calibri" w:hAnsi="David"/>
          <w:noProof w:val="0"/>
          <w:rtl/>
        </w:rPr>
        <w:t>:</w:t>
      </w:r>
    </w:p>
    <w:p w:rsidR="007A6710" w:rsidRPr="0054390D" w:rsidRDefault="007A6710" w:rsidP="007A6710">
      <w:pPr>
        <w:pStyle w:val="ad"/>
        <w:spacing w:after="160" w:line="360" w:lineRule="auto"/>
        <w:ind w:left="360"/>
        <w:jc w:val="both"/>
        <w:rPr>
          <w:rFonts w:ascii="David" w:eastAsia="Calibri" w:hAnsi="David"/>
          <w:noProof w:val="0"/>
          <w:rtl/>
        </w:rPr>
      </w:pPr>
      <w:r w:rsidRPr="0054390D">
        <w:rPr>
          <w:rFonts w:ascii="David" w:eastAsia="Calibri" w:hAnsi="David"/>
          <w:noProof w:val="0"/>
          <w:rtl/>
        </w:rPr>
        <w:lastRenderedPageBreak/>
        <w:t xml:space="preserve">שווי כלי הרכב נכלל בחוות דעת המומחה. מאחר וכלי הרכב נשאר בחזקת התובעת, המומחה כלל את שוויו בזכויותיה לאיזון וגם ערך שִערוך למועד חוות הדעת. </w:t>
      </w:r>
    </w:p>
    <w:p w:rsidR="007A6710" w:rsidRPr="0054390D" w:rsidRDefault="007A6710" w:rsidP="007A6710">
      <w:pPr>
        <w:pStyle w:val="ad"/>
        <w:spacing w:after="160" w:line="360" w:lineRule="auto"/>
        <w:ind w:left="360"/>
        <w:jc w:val="both"/>
        <w:rPr>
          <w:rFonts w:ascii="David" w:eastAsia="Calibri" w:hAnsi="David"/>
          <w:noProof w:val="0"/>
          <w:rtl/>
        </w:rPr>
      </w:pPr>
    </w:p>
    <w:p w:rsidR="007A6710" w:rsidRPr="0054390D" w:rsidRDefault="007A6710" w:rsidP="007A6710">
      <w:pPr>
        <w:pStyle w:val="ad"/>
        <w:spacing w:after="160" w:line="360" w:lineRule="auto"/>
        <w:ind w:left="360"/>
        <w:jc w:val="both"/>
        <w:rPr>
          <w:rFonts w:ascii="David" w:eastAsia="Calibri" w:hAnsi="David"/>
          <w:noProof w:val="0"/>
          <w:rtl/>
        </w:rPr>
      </w:pPr>
      <w:r w:rsidRPr="0054390D">
        <w:rPr>
          <w:rFonts w:ascii="David" w:eastAsia="Calibri" w:hAnsi="David"/>
          <w:noProof w:val="0"/>
          <w:u w:val="single"/>
          <w:rtl/>
        </w:rPr>
        <w:t>טענות הלוואות נוספות מבני משפחה</w:t>
      </w:r>
      <w:r w:rsidRPr="0054390D">
        <w:rPr>
          <w:rFonts w:ascii="David" w:eastAsia="Calibri" w:hAnsi="David"/>
          <w:noProof w:val="0"/>
          <w:rtl/>
        </w:rPr>
        <w:t>.</w:t>
      </w:r>
    </w:p>
    <w:p w:rsidR="007A6710" w:rsidRPr="0054390D" w:rsidRDefault="007A6710" w:rsidP="007A6710">
      <w:pPr>
        <w:pStyle w:val="ad"/>
        <w:spacing w:after="160" w:line="360" w:lineRule="auto"/>
        <w:ind w:left="360"/>
        <w:jc w:val="both"/>
        <w:rPr>
          <w:rFonts w:ascii="David" w:eastAsia="Calibri" w:hAnsi="David"/>
          <w:noProof w:val="0"/>
          <w:rtl/>
        </w:rPr>
      </w:pPr>
      <w:r w:rsidRPr="0054390D">
        <w:rPr>
          <w:rFonts w:ascii="David" w:eastAsia="Calibri" w:hAnsi="David"/>
          <w:noProof w:val="0"/>
          <w:rtl/>
        </w:rPr>
        <w:t>הנתבע אישור בסיכומיו כי לא הוּכחו טענותיו בעניין זה.</w:t>
      </w:r>
    </w:p>
    <w:p w:rsidR="007A6710" w:rsidRPr="0054390D" w:rsidRDefault="007A6710" w:rsidP="007A6710">
      <w:pPr>
        <w:pStyle w:val="ad"/>
        <w:rPr>
          <w:rFonts w:ascii="David" w:eastAsia="Calibri" w:hAnsi="David"/>
          <w:noProof w:val="0"/>
          <w:u w:val="single"/>
          <w:rtl/>
        </w:rPr>
      </w:pPr>
    </w:p>
    <w:p w:rsidR="007A6710" w:rsidRPr="0054390D" w:rsidRDefault="007A6710" w:rsidP="007A6710">
      <w:pPr>
        <w:pStyle w:val="ad"/>
        <w:numPr>
          <w:ilvl w:val="0"/>
          <w:numId w:val="1"/>
        </w:numPr>
        <w:spacing w:after="160" w:line="360" w:lineRule="auto"/>
        <w:jc w:val="both"/>
        <w:rPr>
          <w:rFonts w:ascii="David" w:eastAsia="Calibri" w:hAnsi="David"/>
          <w:noProof w:val="0"/>
          <w:rtl/>
        </w:rPr>
      </w:pPr>
      <w:r w:rsidRPr="0054390D">
        <w:rPr>
          <w:rFonts w:ascii="David" w:eastAsia="Calibri" w:hAnsi="David"/>
          <w:noProof w:val="0"/>
          <w:u w:val="single"/>
          <w:rtl/>
        </w:rPr>
        <w:t>לסיכום החלק שעניין איזון המשאבים - אני מאמצת את חוות דעת המומחה</w:t>
      </w:r>
      <w:r w:rsidRPr="0054390D">
        <w:rPr>
          <w:rFonts w:ascii="David" w:eastAsia="Calibri" w:hAnsi="David"/>
          <w:noProof w:val="0"/>
          <w:rtl/>
        </w:rPr>
        <w:t>.</w:t>
      </w:r>
    </w:p>
    <w:p w:rsidR="007A6710" w:rsidRPr="0054390D" w:rsidRDefault="007A6710" w:rsidP="007A6710">
      <w:pPr>
        <w:pStyle w:val="ad"/>
        <w:spacing w:after="160" w:line="360" w:lineRule="auto"/>
        <w:ind w:left="360"/>
        <w:jc w:val="both"/>
        <w:rPr>
          <w:rFonts w:ascii="David" w:eastAsia="Calibri" w:hAnsi="David"/>
          <w:noProof w:val="0"/>
          <w:rtl/>
        </w:rPr>
      </w:pPr>
    </w:p>
    <w:p w:rsidR="007A6710" w:rsidRPr="0054390D" w:rsidRDefault="007A6710" w:rsidP="007A6710">
      <w:pPr>
        <w:pStyle w:val="ad"/>
        <w:spacing w:after="160" w:line="360" w:lineRule="auto"/>
        <w:ind w:left="360"/>
        <w:jc w:val="both"/>
        <w:rPr>
          <w:rFonts w:ascii="David" w:eastAsia="Calibri" w:hAnsi="David"/>
          <w:b/>
          <w:bCs/>
          <w:noProof w:val="0"/>
          <w:u w:val="single"/>
          <w:rtl/>
        </w:rPr>
      </w:pPr>
      <w:r w:rsidRPr="0054390D">
        <w:rPr>
          <w:rFonts w:ascii="David" w:eastAsia="Calibri" w:hAnsi="David"/>
          <w:noProof w:val="0"/>
          <w:rtl/>
        </w:rPr>
        <w:t>נוכח התוצאה אליה הגעתי, והעובדה כי בפועל זכאית התובעת למחצית מהכנסות הנתבע מחלקו בשכר הדירה מ</w:t>
      </w:r>
      <w:r w:rsidR="00494380">
        <w:rPr>
          <w:rFonts w:ascii="David" w:eastAsia="Calibri" w:hAnsi="David"/>
          <w:noProof w:val="0"/>
          <w:rtl/>
        </w:rPr>
        <w:t>מ'</w:t>
      </w:r>
      <w:r w:rsidRPr="0054390D">
        <w:rPr>
          <w:rFonts w:ascii="David" w:eastAsia="Calibri" w:hAnsi="David"/>
          <w:noProof w:val="0"/>
          <w:rtl/>
        </w:rPr>
        <w:t xml:space="preserve"> מאז מועד הקרע, </w:t>
      </w:r>
      <w:r w:rsidRPr="0054390D">
        <w:rPr>
          <w:rFonts w:ascii="David" w:eastAsia="Calibri" w:hAnsi="David"/>
          <w:b/>
          <w:bCs/>
          <w:noProof w:val="0"/>
          <w:rtl/>
        </w:rPr>
        <w:t xml:space="preserve">התשלום יעשה על פי החלופה הראשונה של חוות הדעת, לאחר שחוב התובעת לנתבע לפי חוות הדעת יקוזז מחוב הנתבע לתובעת בגין כספי השכירות מדירת </w:t>
      </w:r>
      <w:r w:rsidR="00494380">
        <w:rPr>
          <w:rFonts w:ascii="David" w:eastAsia="Calibri" w:hAnsi="David"/>
          <w:b/>
          <w:bCs/>
          <w:noProof w:val="0"/>
          <w:rtl/>
        </w:rPr>
        <w:t>מ'</w:t>
      </w:r>
      <w:r w:rsidRPr="0054390D">
        <w:rPr>
          <w:rFonts w:ascii="David" w:eastAsia="Calibri" w:hAnsi="David"/>
          <w:b/>
          <w:bCs/>
          <w:noProof w:val="0"/>
          <w:rtl/>
        </w:rPr>
        <w:t xml:space="preserve">. </w:t>
      </w:r>
      <w:r w:rsidRPr="0054390D">
        <w:rPr>
          <w:rFonts w:ascii="David" w:eastAsia="Calibri" w:hAnsi="David"/>
          <w:b/>
          <w:bCs/>
          <w:noProof w:val="0"/>
          <w:u w:val="single"/>
          <w:rtl/>
        </w:rPr>
        <w:t xml:space="preserve">ככול שתיוותר יתרה לחובת התובעת, היא תשולם מתוך כספי השכירות העתידיים המגיעים לתובעת משכר הדירה מדירת </w:t>
      </w:r>
      <w:r w:rsidR="00494380">
        <w:rPr>
          <w:rFonts w:ascii="David" w:eastAsia="Calibri" w:hAnsi="David"/>
          <w:b/>
          <w:bCs/>
          <w:noProof w:val="0"/>
          <w:u w:val="single"/>
          <w:rtl/>
        </w:rPr>
        <w:t>מ'</w:t>
      </w:r>
      <w:r w:rsidRPr="0054390D">
        <w:rPr>
          <w:rFonts w:ascii="David" w:eastAsia="Calibri" w:hAnsi="David"/>
          <w:b/>
          <w:bCs/>
          <w:noProof w:val="0"/>
          <w:rtl/>
        </w:rPr>
        <w:t>.</w:t>
      </w:r>
    </w:p>
    <w:p w:rsidR="007A6710" w:rsidRPr="0054390D" w:rsidRDefault="007A6710" w:rsidP="007A6710">
      <w:pPr>
        <w:pStyle w:val="ad"/>
        <w:spacing w:after="160" w:line="360" w:lineRule="auto"/>
        <w:ind w:left="360"/>
        <w:jc w:val="both"/>
        <w:rPr>
          <w:rFonts w:ascii="David" w:eastAsia="Calibri" w:hAnsi="David"/>
          <w:b/>
          <w:bCs/>
          <w:noProof w:val="0"/>
          <w:u w:val="single"/>
          <w:rtl/>
        </w:rPr>
      </w:pPr>
    </w:p>
    <w:p w:rsidR="007A6710" w:rsidRPr="0054390D" w:rsidRDefault="007A6710" w:rsidP="007A6710">
      <w:pPr>
        <w:pStyle w:val="ad"/>
        <w:numPr>
          <w:ilvl w:val="0"/>
          <w:numId w:val="1"/>
        </w:numPr>
        <w:spacing w:after="160" w:line="360" w:lineRule="auto"/>
        <w:jc w:val="both"/>
        <w:rPr>
          <w:rFonts w:ascii="David" w:eastAsia="Calibri" w:hAnsi="David"/>
          <w:noProof w:val="0"/>
          <w:rtl/>
        </w:rPr>
      </w:pPr>
      <w:r w:rsidRPr="0054390D">
        <w:rPr>
          <w:rFonts w:ascii="David" w:eastAsia="Calibri" w:hAnsi="David"/>
          <w:noProof w:val="0"/>
          <w:rtl/>
        </w:rPr>
        <w:t>נפסק,</w:t>
      </w:r>
    </w:p>
    <w:p w:rsidR="007A6710" w:rsidRPr="0054390D" w:rsidRDefault="007A6710" w:rsidP="007A6710">
      <w:pPr>
        <w:pStyle w:val="ad"/>
        <w:spacing w:after="160" w:line="360" w:lineRule="auto"/>
        <w:ind w:left="360"/>
        <w:jc w:val="both"/>
        <w:rPr>
          <w:rFonts w:ascii="David" w:eastAsia="Calibri" w:hAnsi="David"/>
          <w:noProof w:val="0"/>
          <w:rtl/>
        </w:rPr>
      </w:pPr>
      <w:r w:rsidRPr="0054390D">
        <w:rPr>
          <w:rFonts w:ascii="David" w:eastAsia="Calibri" w:hAnsi="David"/>
          <w:noProof w:val="0"/>
          <w:rtl/>
        </w:rPr>
        <w:t xml:space="preserve">אני דוחה טענות התובעת לשיתוף ספציפי בדירת </w:t>
      </w:r>
      <w:r w:rsidR="00494380">
        <w:rPr>
          <w:rFonts w:ascii="David" w:eastAsia="Calibri" w:hAnsi="David"/>
          <w:noProof w:val="0"/>
          <w:rtl/>
        </w:rPr>
        <w:t>ב'</w:t>
      </w:r>
      <w:r w:rsidRPr="0054390D">
        <w:rPr>
          <w:rFonts w:ascii="David" w:eastAsia="Calibri" w:hAnsi="David"/>
          <w:noProof w:val="0"/>
          <w:rtl/>
        </w:rPr>
        <w:t xml:space="preserve"> ובדירת </w:t>
      </w:r>
      <w:r w:rsidR="00494380">
        <w:rPr>
          <w:rFonts w:ascii="David" w:eastAsia="Calibri" w:hAnsi="David"/>
          <w:noProof w:val="0"/>
          <w:rtl/>
        </w:rPr>
        <w:t>י'</w:t>
      </w:r>
      <w:r w:rsidRPr="0054390D">
        <w:rPr>
          <w:rFonts w:ascii="David" w:eastAsia="Calibri" w:hAnsi="David"/>
          <w:noProof w:val="0"/>
          <w:rtl/>
        </w:rPr>
        <w:t>;</w:t>
      </w:r>
    </w:p>
    <w:p w:rsidR="007A6710" w:rsidRPr="0054390D" w:rsidRDefault="007A6710" w:rsidP="00494380">
      <w:pPr>
        <w:pStyle w:val="ad"/>
        <w:spacing w:after="160" w:line="360" w:lineRule="auto"/>
        <w:ind w:left="360"/>
        <w:jc w:val="both"/>
        <w:rPr>
          <w:rFonts w:ascii="David" w:eastAsia="Calibri" w:hAnsi="David"/>
          <w:noProof w:val="0"/>
          <w:rtl/>
        </w:rPr>
      </w:pPr>
      <w:r w:rsidRPr="0054390D">
        <w:rPr>
          <w:rFonts w:ascii="David" w:eastAsia="Calibri" w:hAnsi="David"/>
          <w:noProof w:val="0"/>
          <w:rtl/>
        </w:rPr>
        <w:t xml:space="preserve">אני דוחה טענת הנתבע לשיתוף ספציפי דירה </w:t>
      </w:r>
      <w:r w:rsidR="00494380">
        <w:rPr>
          <w:rFonts w:ascii="David" w:eastAsia="Calibri" w:hAnsi="David" w:hint="cs"/>
          <w:noProof w:val="0"/>
          <w:rtl/>
        </w:rPr>
        <w:t>בע'</w:t>
      </w:r>
      <w:r w:rsidRPr="0054390D">
        <w:rPr>
          <w:rFonts w:ascii="David" w:eastAsia="Calibri" w:hAnsi="David"/>
          <w:noProof w:val="0"/>
          <w:rtl/>
        </w:rPr>
        <w:t>;</w:t>
      </w:r>
    </w:p>
    <w:p w:rsidR="007A6710" w:rsidRPr="0054390D" w:rsidRDefault="007A6710" w:rsidP="007A6710">
      <w:pPr>
        <w:pStyle w:val="ad"/>
        <w:spacing w:after="160" w:line="360" w:lineRule="auto"/>
        <w:ind w:left="360"/>
        <w:jc w:val="both"/>
        <w:rPr>
          <w:rFonts w:ascii="David" w:eastAsia="Calibri" w:hAnsi="David"/>
          <w:noProof w:val="0"/>
          <w:rtl/>
        </w:rPr>
      </w:pPr>
      <w:r w:rsidRPr="0054390D">
        <w:rPr>
          <w:rFonts w:ascii="David" w:eastAsia="Calibri" w:hAnsi="David"/>
          <w:noProof w:val="0"/>
          <w:rtl/>
        </w:rPr>
        <w:t xml:space="preserve">אני מקבלת טענות התובעת כי הוכחה כוונת שיתוף בזכויות הנתבע בדירת </w:t>
      </w:r>
      <w:r w:rsidR="00494380">
        <w:rPr>
          <w:rFonts w:ascii="David" w:eastAsia="Calibri" w:hAnsi="David"/>
          <w:noProof w:val="0"/>
          <w:rtl/>
        </w:rPr>
        <w:t>מ'</w:t>
      </w:r>
      <w:r w:rsidRPr="0054390D">
        <w:rPr>
          <w:rFonts w:ascii="David" w:eastAsia="Calibri" w:hAnsi="David"/>
          <w:noProof w:val="0"/>
          <w:rtl/>
        </w:rPr>
        <w:t>;</w:t>
      </w:r>
    </w:p>
    <w:p w:rsidR="007A6710" w:rsidRPr="0054390D" w:rsidRDefault="007A6710" w:rsidP="007A6710">
      <w:pPr>
        <w:pStyle w:val="ad"/>
        <w:spacing w:after="160" w:line="360" w:lineRule="auto"/>
        <w:ind w:left="360"/>
        <w:jc w:val="both"/>
        <w:rPr>
          <w:rFonts w:ascii="David" w:eastAsia="Calibri" w:hAnsi="David"/>
          <w:noProof w:val="0"/>
          <w:rtl/>
        </w:rPr>
      </w:pPr>
      <w:r w:rsidRPr="0054390D">
        <w:rPr>
          <w:rFonts w:ascii="David" w:eastAsia="Calibri" w:hAnsi="David"/>
          <w:noProof w:val="0"/>
          <w:rtl/>
        </w:rPr>
        <w:lastRenderedPageBreak/>
        <w:t>הואיל ובדירה שותפים אֵחיו של הנתבע ובמהלך ההליכים עלה כי בינם ובין התובעת מערכת יחסים עכורה, והואיל וניהול השכרת הדירה עלול לגרום לשני הצדדים מכשולים וקונפליקטים בנוגע להכנסות, הוצאות או ניהול – פירוק השיתוף יעשה בדרך רכישת הנתבע את זכויות התובעת בד בבד עם איזון המשאבים. לא יגיעו הצדדים ליד הבנות בעניין זה בתוך 30 יום, רשאית התובעת להגיש צו פורמאלי לחתימתי לשם רישום זכויותיה בלשכת רישום המקרקעין.</w:t>
      </w:r>
    </w:p>
    <w:p w:rsidR="007A6710" w:rsidRPr="0054390D" w:rsidRDefault="007A6710" w:rsidP="007A6710">
      <w:pPr>
        <w:pStyle w:val="ad"/>
        <w:spacing w:after="160" w:line="360" w:lineRule="auto"/>
        <w:ind w:left="360"/>
        <w:jc w:val="both"/>
        <w:rPr>
          <w:rFonts w:ascii="David" w:eastAsia="Calibri" w:hAnsi="David"/>
          <w:noProof w:val="0"/>
          <w:rtl/>
        </w:rPr>
      </w:pPr>
      <w:r w:rsidRPr="0054390D">
        <w:rPr>
          <w:rFonts w:ascii="David" w:eastAsia="Calibri" w:hAnsi="David"/>
          <w:noProof w:val="0"/>
          <w:rtl/>
        </w:rPr>
        <w:t xml:space="preserve">אשר לאיזון המשאבים. התובעת חבה לנתבע את הסכום בחלופה הראשונה של חוות הדעת; שני הצדדים חבים בחלקים שווים בתשלום יתרת החובה בחשבון המשותף בבנק לאומי וגם בתשלום יתרת ההלוואה שניטלה לרכישת דירת </w:t>
      </w:r>
      <w:r w:rsidR="00494380">
        <w:rPr>
          <w:rFonts w:ascii="David" w:eastAsia="Calibri" w:hAnsi="David"/>
          <w:noProof w:val="0"/>
          <w:rtl/>
        </w:rPr>
        <w:t>מ'</w:t>
      </w:r>
      <w:r w:rsidRPr="0054390D">
        <w:rPr>
          <w:rFonts w:ascii="David" w:eastAsia="Calibri" w:hAnsi="David"/>
          <w:noProof w:val="0"/>
          <w:rtl/>
        </w:rPr>
        <w:t>, כפי יתרתה במועד הקרע.</w:t>
      </w:r>
    </w:p>
    <w:p w:rsidR="000A6C59" w:rsidRDefault="000A6C59" w:rsidP="007A6710">
      <w:pPr>
        <w:spacing w:after="160" w:line="360" w:lineRule="auto"/>
        <w:jc w:val="both"/>
        <w:rPr>
          <w:rFonts w:ascii="David" w:eastAsia="Calibri" w:hAnsi="David"/>
          <w:b/>
          <w:bCs/>
          <w:noProof w:val="0"/>
          <w:u w:val="single"/>
          <w:rtl/>
        </w:rPr>
      </w:pPr>
    </w:p>
    <w:p w:rsidR="007A6710" w:rsidRPr="0054390D" w:rsidRDefault="007A6710" w:rsidP="007A6710">
      <w:pPr>
        <w:spacing w:after="160" w:line="360" w:lineRule="auto"/>
        <w:jc w:val="both"/>
        <w:rPr>
          <w:rFonts w:ascii="David" w:eastAsia="Calibri" w:hAnsi="David"/>
          <w:b/>
          <w:bCs/>
          <w:noProof w:val="0"/>
          <w:u w:val="single"/>
          <w:rtl/>
        </w:rPr>
      </w:pPr>
      <w:r w:rsidRPr="0054390D">
        <w:rPr>
          <w:rFonts w:ascii="David" w:eastAsia="Calibri" w:hAnsi="David"/>
          <w:b/>
          <w:bCs/>
          <w:noProof w:val="0"/>
          <w:u w:val="single"/>
          <w:rtl/>
        </w:rPr>
        <w:t>תביעת המזונות</w:t>
      </w:r>
      <w:r w:rsidRPr="0054390D">
        <w:rPr>
          <w:rFonts w:ascii="David" w:eastAsia="Calibri" w:hAnsi="David"/>
          <w:b/>
          <w:bCs/>
          <w:noProof w:val="0"/>
          <w:rtl/>
        </w:rPr>
        <w:t>:</w:t>
      </w:r>
    </w:p>
    <w:p w:rsidR="007A6710" w:rsidRPr="0054390D" w:rsidRDefault="007A6710" w:rsidP="007A6710">
      <w:pPr>
        <w:pStyle w:val="ad"/>
        <w:numPr>
          <w:ilvl w:val="0"/>
          <w:numId w:val="1"/>
        </w:numPr>
        <w:spacing w:after="160" w:line="360" w:lineRule="auto"/>
        <w:jc w:val="both"/>
        <w:rPr>
          <w:rFonts w:ascii="David" w:eastAsia="Calibri" w:hAnsi="David"/>
          <w:noProof w:val="0"/>
          <w:rtl/>
        </w:rPr>
      </w:pPr>
      <w:r w:rsidRPr="0054390D">
        <w:rPr>
          <w:rFonts w:ascii="David" w:eastAsia="Calibri" w:hAnsi="David"/>
          <w:noProof w:val="0"/>
          <w:rtl/>
        </w:rPr>
        <w:t>במהלך הנישואין עבדה התובעת בעבודות מזדמנות במשרה חלקית והשקיעה מרבית זמנה במשק הבית ובגידול הקטינים. התובעת טענה כי הדבר נעשה בהסכמה בין הצדדים לשם טיפוח הקטינים ואילו הנתבע טען כי התובעת בחרה שלא לעבוד ולא לסייע לפרנסת הבית.</w:t>
      </w:r>
    </w:p>
    <w:p w:rsidR="007A6710" w:rsidRPr="0054390D" w:rsidRDefault="007A6710" w:rsidP="007A6710">
      <w:pPr>
        <w:pStyle w:val="ad"/>
        <w:spacing w:after="160" w:line="360" w:lineRule="auto"/>
        <w:ind w:left="360"/>
        <w:jc w:val="both"/>
        <w:rPr>
          <w:rFonts w:ascii="David" w:eastAsia="Calibri" w:hAnsi="David"/>
          <w:noProof w:val="0"/>
          <w:rtl/>
        </w:rPr>
      </w:pPr>
    </w:p>
    <w:p w:rsidR="007A6710" w:rsidRPr="0054390D" w:rsidRDefault="007A6710" w:rsidP="00494380">
      <w:pPr>
        <w:pStyle w:val="ad"/>
        <w:numPr>
          <w:ilvl w:val="0"/>
          <w:numId w:val="1"/>
        </w:numPr>
        <w:spacing w:after="160" w:line="360" w:lineRule="auto"/>
        <w:jc w:val="both"/>
        <w:rPr>
          <w:rFonts w:ascii="David" w:eastAsia="Calibri" w:hAnsi="David"/>
          <w:noProof w:val="0"/>
        </w:rPr>
      </w:pPr>
      <w:r w:rsidRPr="0054390D">
        <w:rPr>
          <w:rFonts w:ascii="David" w:eastAsia="Calibri" w:hAnsi="David"/>
          <w:noProof w:val="0"/>
          <w:rtl/>
        </w:rPr>
        <w:t xml:space="preserve">התובעת עתרה לתשלום סך 7,118 ₪ עבור מזונות ומדור הקטינים. עבור הקטינה </w:t>
      </w:r>
      <w:r w:rsidR="00494380">
        <w:rPr>
          <w:rFonts w:ascii="David" w:eastAsia="Calibri" w:hAnsi="David" w:hint="cs"/>
          <w:noProof w:val="0"/>
          <w:rtl/>
        </w:rPr>
        <w:t>ל'</w:t>
      </w:r>
      <w:r w:rsidRPr="0054390D">
        <w:rPr>
          <w:rFonts w:ascii="David" w:eastAsia="Calibri" w:hAnsi="David"/>
          <w:noProof w:val="0"/>
          <w:rtl/>
        </w:rPr>
        <w:t xml:space="preserve"> סך 1,934 ₪ על פי הפירוט: סך 550 ₪ תשלום לבית הספר, סך 100 ₪ ציוד לבית הספר (בית ספר לאומנויות) סך 200 ₪ ביגוד והנעלה, סך 300 ₪ נסיעות, סך 30 ₪ טלפון נייד, סך 200 ₪ תרבות ובידור, סך 50 ₪ ספרים והעשרה, סך 100 ₪ דמי כיס, סך 150 ₪ מוצרי היגיינה, סך 54 ₪ קופת חולים "מכבי". עבור הקטין </w:t>
      </w:r>
      <w:r w:rsidR="00494380">
        <w:rPr>
          <w:rFonts w:ascii="David" w:eastAsia="Calibri" w:hAnsi="David" w:hint="cs"/>
          <w:noProof w:val="0"/>
          <w:rtl/>
        </w:rPr>
        <w:t>ג'</w:t>
      </w:r>
      <w:r w:rsidRPr="0054390D">
        <w:rPr>
          <w:rFonts w:ascii="David" w:eastAsia="Calibri" w:hAnsi="David"/>
          <w:noProof w:val="0"/>
          <w:rtl/>
        </w:rPr>
        <w:t xml:space="preserve"> עתרה לתשלום סך 1,784 על פי הפירוט: סך 550 תשלום בית הספר, סך 300 ₪ ביגוד והנעלה, סך 300 ₪ נסיעות חופשי חודשי, סך 30 ₪ </w:t>
      </w:r>
      <w:r w:rsidRPr="0054390D">
        <w:rPr>
          <w:rFonts w:ascii="David" w:eastAsia="Calibri" w:hAnsi="David"/>
          <w:noProof w:val="0"/>
          <w:rtl/>
        </w:rPr>
        <w:lastRenderedPageBreak/>
        <w:t>טלפון נייד, סך 200 ₪ תרבות, בידור והבילויים, סך 50 ספרים והעשרה, סך 100 ₪ דמי כיס, סך 100 ₪ מספרה, סך 100 ₪ מוצרי היגיינה, סך 54 קופת חולים "</w:t>
      </w:r>
      <w:r w:rsidR="00494380">
        <w:rPr>
          <w:rFonts w:ascii="David" w:eastAsia="Calibri" w:hAnsi="David" w:hint="cs"/>
          <w:noProof w:val="0"/>
          <w:rtl/>
        </w:rPr>
        <w:t>----</w:t>
      </w:r>
      <w:r w:rsidRPr="0054390D">
        <w:rPr>
          <w:rFonts w:ascii="David" w:eastAsia="Calibri" w:hAnsi="David"/>
          <w:noProof w:val="0"/>
          <w:rtl/>
        </w:rPr>
        <w:t xml:space="preserve">". </w:t>
      </w:r>
    </w:p>
    <w:p w:rsidR="007A6710" w:rsidRPr="0054390D" w:rsidRDefault="007A6710" w:rsidP="007A6710">
      <w:pPr>
        <w:pStyle w:val="ad"/>
        <w:rPr>
          <w:rFonts w:ascii="David" w:eastAsia="Calibri" w:hAnsi="David"/>
          <w:noProof w:val="0"/>
        </w:rPr>
      </w:pPr>
    </w:p>
    <w:p w:rsidR="007A6710" w:rsidRPr="0054390D" w:rsidRDefault="007A6710" w:rsidP="007A6710">
      <w:pPr>
        <w:pStyle w:val="ad"/>
        <w:numPr>
          <w:ilvl w:val="0"/>
          <w:numId w:val="1"/>
        </w:numPr>
        <w:spacing w:after="160" w:line="360" w:lineRule="auto"/>
        <w:jc w:val="both"/>
        <w:rPr>
          <w:rFonts w:ascii="David" w:eastAsia="Calibri" w:hAnsi="David"/>
          <w:noProof w:val="0"/>
          <w:rtl/>
        </w:rPr>
      </w:pPr>
      <w:r w:rsidRPr="0054390D">
        <w:rPr>
          <w:rFonts w:ascii="David" w:eastAsia="Calibri" w:hAnsi="David"/>
          <w:noProof w:val="0"/>
          <w:rtl/>
        </w:rPr>
        <w:t>עבור חלקם של הקטינים במדור ואחזקתו עתרה התובעת לתשלום סך 3,400 ₪ לחודש.</w:t>
      </w:r>
    </w:p>
    <w:p w:rsidR="007A6710" w:rsidRPr="0054390D" w:rsidRDefault="007A6710" w:rsidP="007A6710">
      <w:pPr>
        <w:pStyle w:val="ad"/>
        <w:rPr>
          <w:rFonts w:ascii="David" w:eastAsia="Calibri" w:hAnsi="David"/>
          <w:noProof w:val="0"/>
          <w:rtl/>
        </w:rPr>
      </w:pPr>
    </w:p>
    <w:p w:rsidR="007A6710" w:rsidRPr="0054390D" w:rsidRDefault="007A6710" w:rsidP="007A6710">
      <w:pPr>
        <w:pStyle w:val="ad"/>
        <w:numPr>
          <w:ilvl w:val="0"/>
          <w:numId w:val="1"/>
        </w:numPr>
        <w:spacing w:after="160" w:line="360" w:lineRule="auto"/>
        <w:jc w:val="both"/>
        <w:rPr>
          <w:rFonts w:ascii="David" w:eastAsia="Calibri" w:hAnsi="David"/>
          <w:noProof w:val="0"/>
          <w:rtl/>
        </w:rPr>
      </w:pPr>
      <w:r w:rsidRPr="0054390D">
        <w:rPr>
          <w:rFonts w:ascii="David" w:eastAsia="Calibri" w:hAnsi="David"/>
          <w:noProof w:val="0"/>
          <w:rtl/>
        </w:rPr>
        <w:t xml:space="preserve">בהתאם לסעיף 3 לחוק לתיקון דיני משפחה (מזונות) תשי"ט-1959 חיובו של אדם במזונות ילדיו הקטינים נבחן על פי הדין האישי החל עליו. </w:t>
      </w:r>
    </w:p>
    <w:p w:rsidR="007A6710" w:rsidRPr="0054390D" w:rsidRDefault="007A6710" w:rsidP="007A6710">
      <w:pPr>
        <w:pStyle w:val="ad"/>
        <w:rPr>
          <w:rFonts w:ascii="David" w:eastAsia="Calibri" w:hAnsi="David"/>
          <w:noProof w:val="0"/>
        </w:rPr>
      </w:pPr>
    </w:p>
    <w:p w:rsidR="007A6710" w:rsidRDefault="007A6710" w:rsidP="007A6710">
      <w:pPr>
        <w:pStyle w:val="ad"/>
        <w:numPr>
          <w:ilvl w:val="0"/>
          <w:numId w:val="1"/>
        </w:numPr>
        <w:spacing w:after="160" w:line="360" w:lineRule="auto"/>
        <w:jc w:val="both"/>
        <w:rPr>
          <w:rFonts w:ascii="David" w:eastAsia="Calibri" w:hAnsi="David"/>
          <w:noProof w:val="0"/>
        </w:rPr>
      </w:pPr>
      <w:r w:rsidRPr="0054390D">
        <w:rPr>
          <w:rFonts w:ascii="David" w:eastAsia="Calibri" w:hAnsi="David"/>
          <w:noProof w:val="0"/>
          <w:rtl/>
        </w:rPr>
        <w:t>הצדדים יהודים, על כן, המקור לחיוב במזונות הקטינים הוא בדין העברי.</w:t>
      </w:r>
    </w:p>
    <w:p w:rsidR="000A6C59" w:rsidRPr="000A6C59" w:rsidRDefault="000A6C59" w:rsidP="000A6C59">
      <w:pPr>
        <w:pStyle w:val="ad"/>
        <w:rPr>
          <w:rFonts w:ascii="David" w:eastAsia="Calibri" w:hAnsi="David"/>
          <w:noProof w:val="0"/>
          <w:rtl/>
        </w:rPr>
      </w:pPr>
    </w:p>
    <w:p w:rsidR="007A6710" w:rsidRPr="0054390D" w:rsidRDefault="007A6710" w:rsidP="007A6710">
      <w:pPr>
        <w:pStyle w:val="ad"/>
        <w:numPr>
          <w:ilvl w:val="0"/>
          <w:numId w:val="1"/>
        </w:numPr>
        <w:spacing w:after="160" w:line="360" w:lineRule="auto"/>
        <w:jc w:val="both"/>
        <w:rPr>
          <w:rFonts w:ascii="David" w:eastAsia="Calibri" w:hAnsi="David"/>
          <w:noProof w:val="0"/>
          <w:rtl/>
        </w:rPr>
      </w:pPr>
      <w:r w:rsidRPr="0054390D">
        <w:rPr>
          <w:rFonts w:ascii="David" w:eastAsia="Calibri" w:hAnsi="David"/>
          <w:noProof w:val="0"/>
          <w:rtl/>
        </w:rPr>
        <w:t xml:space="preserve">הדין העברי מחלק את מקור חיוב במזונות קטנים, היקפו ואופן חלוקת הנטל בין ההורים, לשלוש תקופות: </w:t>
      </w:r>
      <w:r w:rsidRPr="0054390D">
        <w:rPr>
          <w:rFonts w:ascii="David" w:eastAsia="Calibri" w:hAnsi="David"/>
          <w:noProof w:val="0"/>
          <w:u w:val="single"/>
          <w:rtl/>
        </w:rPr>
        <w:t>קטני קטינים עד גיל 6 שנים</w:t>
      </w:r>
      <w:r w:rsidRPr="0054390D">
        <w:rPr>
          <w:rFonts w:ascii="David" w:eastAsia="Calibri" w:hAnsi="David"/>
          <w:noProof w:val="0"/>
          <w:rtl/>
        </w:rPr>
        <w:t xml:space="preserve">, חיוב שחל על האב והוא עצמאי ומוחלט ואינו תלוי בהכנסות האֵם או במצבו הכלכלי של האב או הקטין. חיוב עבור </w:t>
      </w:r>
      <w:r w:rsidRPr="0054390D">
        <w:rPr>
          <w:rFonts w:ascii="David" w:eastAsia="Calibri" w:hAnsi="David"/>
          <w:noProof w:val="0"/>
          <w:u w:val="single"/>
          <w:rtl/>
        </w:rPr>
        <w:t>קטינים בגיל 6-15 שנים</w:t>
      </w:r>
      <w:r w:rsidRPr="0054390D">
        <w:rPr>
          <w:rFonts w:ascii="David" w:eastAsia="Calibri" w:hAnsi="David"/>
          <w:noProof w:val="0"/>
          <w:rtl/>
        </w:rPr>
        <w:t xml:space="preserve">, מכוח תקנת חכמים וחיוב עבור </w:t>
      </w:r>
      <w:r w:rsidRPr="0054390D">
        <w:rPr>
          <w:rFonts w:ascii="David" w:eastAsia="Calibri" w:hAnsi="David"/>
          <w:noProof w:val="0"/>
          <w:u w:val="single"/>
          <w:rtl/>
        </w:rPr>
        <w:t>קטינים בגיל 15-18 שנים</w:t>
      </w:r>
      <w:r w:rsidRPr="0054390D">
        <w:rPr>
          <w:rFonts w:ascii="David" w:eastAsia="Calibri" w:hAnsi="David"/>
          <w:noProof w:val="0"/>
          <w:rtl/>
        </w:rPr>
        <w:t xml:space="preserve">, מדין צדקה. ראו ע"א 166/66 </w:t>
      </w:r>
      <w:r w:rsidRPr="0054390D">
        <w:rPr>
          <w:rFonts w:ascii="David" w:eastAsia="Calibri" w:hAnsi="David"/>
          <w:b/>
          <w:bCs/>
          <w:noProof w:val="0"/>
          <w:rtl/>
        </w:rPr>
        <w:t>גודלמן נ' גולדמן</w:t>
      </w:r>
      <w:r w:rsidRPr="0054390D">
        <w:rPr>
          <w:rFonts w:ascii="David" w:eastAsia="Calibri" w:hAnsi="David"/>
          <w:noProof w:val="0"/>
          <w:rtl/>
        </w:rPr>
        <w:t xml:space="preserve"> פד"י כ (2) 533, 536, ע"א 591/81 </w:t>
      </w:r>
      <w:r w:rsidRPr="0054390D">
        <w:rPr>
          <w:rFonts w:ascii="David" w:eastAsia="Calibri" w:hAnsi="David"/>
          <w:b/>
          <w:bCs/>
          <w:noProof w:val="0"/>
          <w:rtl/>
        </w:rPr>
        <w:t>פורטוגז נ' פורטוגז,</w:t>
      </w:r>
      <w:r w:rsidRPr="0054390D">
        <w:rPr>
          <w:rFonts w:ascii="David" w:eastAsia="Calibri" w:hAnsi="David"/>
          <w:noProof w:val="0"/>
          <w:rtl/>
        </w:rPr>
        <w:t xml:space="preserve"> פד"י לו (3) 449, 457.</w:t>
      </w:r>
    </w:p>
    <w:p w:rsidR="007A6710" w:rsidRPr="0054390D" w:rsidRDefault="007A6710" w:rsidP="007A6710">
      <w:pPr>
        <w:pStyle w:val="ad"/>
        <w:rPr>
          <w:rFonts w:ascii="David" w:eastAsia="Calibri" w:hAnsi="David"/>
          <w:noProof w:val="0"/>
        </w:rPr>
      </w:pPr>
    </w:p>
    <w:p w:rsidR="007A6710" w:rsidRPr="0054390D" w:rsidRDefault="007A6710" w:rsidP="007A6710">
      <w:pPr>
        <w:pStyle w:val="ad"/>
        <w:numPr>
          <w:ilvl w:val="0"/>
          <w:numId w:val="1"/>
        </w:numPr>
        <w:spacing w:after="160" w:line="360" w:lineRule="auto"/>
        <w:jc w:val="both"/>
        <w:rPr>
          <w:rFonts w:ascii="David" w:eastAsia="Calibri" w:hAnsi="David"/>
          <w:noProof w:val="0"/>
          <w:rtl/>
        </w:rPr>
      </w:pPr>
      <w:r w:rsidRPr="0054390D">
        <w:rPr>
          <w:rFonts w:ascii="David" w:eastAsia="Calibri" w:hAnsi="David"/>
          <w:noProof w:val="0"/>
          <w:rtl/>
        </w:rPr>
        <w:t xml:space="preserve">בבע"מ 919/15 </w:t>
      </w:r>
      <w:r w:rsidRPr="0054390D">
        <w:rPr>
          <w:rFonts w:ascii="David" w:eastAsia="Calibri" w:hAnsi="David"/>
          <w:b/>
          <w:bCs/>
          <w:noProof w:val="0"/>
          <w:rtl/>
        </w:rPr>
        <w:t>פלוני נ' פלונית</w:t>
      </w:r>
      <w:r w:rsidRPr="0054390D">
        <w:rPr>
          <w:rFonts w:ascii="David" w:eastAsia="Calibri" w:hAnsi="David"/>
          <w:noProof w:val="0"/>
          <w:rtl/>
        </w:rPr>
        <w:t xml:space="preserve">, פסקה 77 סיפא לפסה"ד של השופט פוגלמן בפסק דין מיום 19.07.17 נאמר כי יש לפרש את החיוב מכוח תקנת חכמים כחיוב מדין צדקה, היְינו החיוב מגיל 6-15  חל במידה שווה על שני ההורים. הוראה זו היא תמציתו האופרטיבית העיקרית של פסה"ד הנ"ל, כפי שנפסק בעמוד 125, סעיף 3 לפסה"ד של הנשיאה כב' השופטת א' חיות. בע"מ 919/15 השווה את  הדין החל בגילאי </w:t>
      </w:r>
      <w:r w:rsidRPr="0054390D">
        <w:rPr>
          <w:rFonts w:ascii="David" w:eastAsia="Calibri" w:hAnsi="David"/>
          <w:noProof w:val="0"/>
          <w:rtl/>
        </w:rPr>
        <w:lastRenderedPageBreak/>
        <w:t>6-15 שנים לזה החל בגיל 15-18 שנים. גם שם החיוב על פי הדין העברי הוא מדין צדקה ומוטל על שני ההורים על פי יכולותיהם הכלכליות היחסיות.</w:t>
      </w:r>
    </w:p>
    <w:p w:rsidR="007A6710" w:rsidRDefault="007A6710" w:rsidP="007A6710">
      <w:pPr>
        <w:pStyle w:val="ad"/>
        <w:rPr>
          <w:rFonts w:ascii="David" w:eastAsia="Calibri" w:hAnsi="David"/>
          <w:noProof w:val="0"/>
          <w:rtl/>
        </w:rPr>
      </w:pPr>
    </w:p>
    <w:p w:rsidR="000A6C59" w:rsidRPr="0054390D" w:rsidRDefault="000A6C59" w:rsidP="007A6710">
      <w:pPr>
        <w:pStyle w:val="ad"/>
        <w:rPr>
          <w:rFonts w:ascii="David" w:eastAsia="Calibri" w:hAnsi="David"/>
          <w:noProof w:val="0"/>
        </w:rPr>
      </w:pPr>
    </w:p>
    <w:p w:rsidR="007A6710" w:rsidRPr="0054390D" w:rsidRDefault="007A6710" w:rsidP="007A6710">
      <w:pPr>
        <w:pStyle w:val="ad"/>
        <w:numPr>
          <w:ilvl w:val="0"/>
          <w:numId w:val="1"/>
        </w:numPr>
        <w:spacing w:after="160" w:line="360" w:lineRule="auto"/>
        <w:jc w:val="both"/>
        <w:rPr>
          <w:rFonts w:ascii="David" w:eastAsia="Calibri" w:hAnsi="David"/>
          <w:noProof w:val="0"/>
          <w:rtl/>
        </w:rPr>
      </w:pPr>
      <w:r w:rsidRPr="0054390D">
        <w:rPr>
          <w:rFonts w:ascii="David" w:eastAsia="Calibri" w:hAnsi="David"/>
          <w:noProof w:val="0"/>
          <w:rtl/>
        </w:rPr>
        <w:t xml:space="preserve">לפיכך ולשם הכרעה בתביעת מזונות קטינים שגילם עולה על 6 שנים, יש לקבוע מה הם צרכי הקטינים, מה היא יכולת הוריהם ומהו יחס ההכנסות בין ההורים. עוד יש לבחון את זמני השהות, חלוקת האחריות ההורית בין ההורים ושאר נסיבות העניין. אין מדובר בנוסחה מתמטית. ראו עמ"ש 1180-05-14 </w:t>
      </w:r>
      <w:r w:rsidRPr="0054390D">
        <w:rPr>
          <w:rFonts w:ascii="David" w:eastAsia="Calibri" w:hAnsi="David"/>
          <w:b/>
          <w:bCs/>
          <w:noProof w:val="0"/>
          <w:rtl/>
        </w:rPr>
        <w:t>א.א. נ' מ.א.</w:t>
      </w:r>
      <w:r w:rsidRPr="0054390D">
        <w:rPr>
          <w:rFonts w:ascii="David" w:eastAsia="Calibri" w:hAnsi="David"/>
          <w:noProof w:val="0"/>
          <w:rtl/>
        </w:rPr>
        <w:t xml:space="preserve">, מיום 26.03.2015 עמוד 4 לפסק דינו של השופט שאול שוחט וגם עמ"ש (חיפה) 4208-01-19 </w:t>
      </w:r>
      <w:r w:rsidRPr="0054390D">
        <w:rPr>
          <w:rFonts w:ascii="David" w:eastAsia="Calibri" w:hAnsi="David"/>
          <w:b/>
          <w:bCs/>
          <w:noProof w:val="0"/>
          <w:rtl/>
        </w:rPr>
        <w:t xml:space="preserve">ד' ב' נ' א' א' ב' </w:t>
      </w:r>
      <w:r w:rsidRPr="0054390D">
        <w:rPr>
          <w:rFonts w:ascii="David" w:eastAsia="Calibri" w:hAnsi="David"/>
          <w:noProof w:val="0"/>
          <w:rtl/>
        </w:rPr>
        <w:t>מיום 21.7.19.</w:t>
      </w:r>
    </w:p>
    <w:p w:rsidR="007A6710" w:rsidRPr="0054390D" w:rsidRDefault="007A6710" w:rsidP="007A6710">
      <w:pPr>
        <w:pStyle w:val="ad"/>
        <w:rPr>
          <w:rFonts w:ascii="David" w:eastAsia="Calibri" w:hAnsi="David"/>
          <w:noProof w:val="0"/>
        </w:rPr>
      </w:pPr>
    </w:p>
    <w:p w:rsidR="007A6710" w:rsidRPr="0054390D" w:rsidRDefault="007A6710" w:rsidP="00494380">
      <w:pPr>
        <w:pStyle w:val="ad"/>
        <w:numPr>
          <w:ilvl w:val="0"/>
          <w:numId w:val="1"/>
        </w:numPr>
        <w:spacing w:after="160" w:line="360" w:lineRule="auto"/>
        <w:jc w:val="both"/>
        <w:rPr>
          <w:rFonts w:ascii="David" w:eastAsia="Calibri" w:hAnsi="David"/>
          <w:noProof w:val="0"/>
          <w:rtl/>
        </w:rPr>
      </w:pPr>
      <w:r w:rsidRPr="0054390D">
        <w:rPr>
          <w:rFonts w:ascii="David" w:eastAsia="Calibri" w:hAnsi="David"/>
          <w:noProof w:val="0"/>
          <w:rtl/>
        </w:rPr>
        <w:t xml:space="preserve">במקרה דנן הקטין </w:t>
      </w:r>
      <w:r w:rsidR="00494380">
        <w:rPr>
          <w:rFonts w:ascii="David" w:eastAsia="Calibri" w:hAnsi="David" w:hint="cs"/>
          <w:noProof w:val="0"/>
          <w:rtl/>
        </w:rPr>
        <w:t>ג'</w:t>
      </w:r>
      <w:r w:rsidRPr="0054390D">
        <w:rPr>
          <w:rFonts w:ascii="David" w:eastAsia="Calibri" w:hAnsi="David"/>
          <w:noProof w:val="0"/>
          <w:rtl/>
        </w:rPr>
        <w:t xml:space="preserve"> בן 17 שנים והבת </w:t>
      </w:r>
      <w:r w:rsidR="00494380">
        <w:rPr>
          <w:rFonts w:ascii="David" w:eastAsia="Calibri" w:hAnsi="David" w:hint="cs"/>
          <w:noProof w:val="0"/>
          <w:rtl/>
        </w:rPr>
        <w:t xml:space="preserve">ל' </w:t>
      </w:r>
      <w:r w:rsidRPr="0054390D">
        <w:rPr>
          <w:rFonts w:ascii="David" w:eastAsia="Calibri" w:hAnsi="David"/>
          <w:noProof w:val="0"/>
          <w:rtl/>
        </w:rPr>
        <w:t>בגירה ביום 21.04.23 .</w:t>
      </w:r>
    </w:p>
    <w:p w:rsidR="007A6710" w:rsidRPr="0054390D" w:rsidRDefault="007A6710" w:rsidP="007A6710">
      <w:pPr>
        <w:pStyle w:val="ad"/>
        <w:rPr>
          <w:rFonts w:ascii="David" w:eastAsia="Calibri" w:hAnsi="David"/>
          <w:b/>
          <w:bCs/>
          <w:noProof w:val="0"/>
          <w:u w:val="single"/>
        </w:rPr>
      </w:pPr>
    </w:p>
    <w:p w:rsidR="007A6710" w:rsidRPr="0054390D" w:rsidRDefault="007A6710" w:rsidP="007A6710">
      <w:pPr>
        <w:spacing w:after="160" w:line="360" w:lineRule="auto"/>
        <w:jc w:val="both"/>
        <w:rPr>
          <w:rFonts w:ascii="David" w:eastAsia="Calibri" w:hAnsi="David"/>
          <w:noProof w:val="0"/>
          <w:rtl/>
        </w:rPr>
      </w:pPr>
      <w:r w:rsidRPr="0054390D">
        <w:rPr>
          <w:rFonts w:ascii="David" w:eastAsia="Calibri" w:hAnsi="David"/>
          <w:noProof w:val="0"/>
          <w:u w:val="single"/>
          <w:rtl/>
        </w:rPr>
        <w:t>צרכי הילדים</w:t>
      </w:r>
      <w:r w:rsidRPr="0054390D">
        <w:rPr>
          <w:rFonts w:ascii="David" w:eastAsia="Calibri" w:hAnsi="David"/>
          <w:noProof w:val="0"/>
          <w:rtl/>
        </w:rPr>
        <w:t>:</w:t>
      </w:r>
    </w:p>
    <w:p w:rsidR="007A6710" w:rsidRPr="0054390D" w:rsidRDefault="007A6710" w:rsidP="007A6710">
      <w:pPr>
        <w:pStyle w:val="ad"/>
        <w:numPr>
          <w:ilvl w:val="0"/>
          <w:numId w:val="1"/>
        </w:numPr>
        <w:spacing w:after="160" w:line="360" w:lineRule="auto"/>
        <w:jc w:val="both"/>
        <w:rPr>
          <w:rFonts w:ascii="David" w:eastAsia="Calibri" w:hAnsi="David"/>
          <w:noProof w:val="0"/>
        </w:rPr>
      </w:pPr>
      <w:r w:rsidRPr="0054390D">
        <w:rPr>
          <w:rFonts w:ascii="David" w:eastAsia="Calibri" w:hAnsi="David"/>
          <w:noProof w:val="0"/>
          <w:rtl/>
        </w:rPr>
        <w:t>אקדים ואומר כי שני הצדדים לא הוכיחו את צרכיהם של הקטינים.</w:t>
      </w:r>
    </w:p>
    <w:p w:rsidR="007A6710" w:rsidRPr="0054390D" w:rsidRDefault="007A6710" w:rsidP="007A6710">
      <w:pPr>
        <w:pStyle w:val="ad"/>
        <w:spacing w:after="160" w:line="360" w:lineRule="auto"/>
        <w:ind w:left="360"/>
        <w:jc w:val="both"/>
        <w:rPr>
          <w:rFonts w:ascii="David" w:eastAsia="Calibri" w:hAnsi="David"/>
          <w:noProof w:val="0"/>
          <w:rtl/>
        </w:rPr>
      </w:pPr>
    </w:p>
    <w:p w:rsidR="007A6710" w:rsidRPr="0054390D" w:rsidRDefault="007A6710" w:rsidP="007A6710">
      <w:pPr>
        <w:pStyle w:val="ad"/>
        <w:numPr>
          <w:ilvl w:val="0"/>
          <w:numId w:val="1"/>
        </w:numPr>
        <w:spacing w:after="160" w:line="360" w:lineRule="auto"/>
        <w:jc w:val="both"/>
        <w:rPr>
          <w:rFonts w:ascii="David" w:eastAsia="Calibri" w:hAnsi="David"/>
          <w:noProof w:val="0"/>
          <w:u w:val="single"/>
        </w:rPr>
      </w:pPr>
      <w:r w:rsidRPr="0054390D">
        <w:rPr>
          <w:rFonts w:ascii="David" w:eastAsia="Calibri" w:hAnsi="David"/>
          <w:noProof w:val="0"/>
          <w:rtl/>
        </w:rPr>
        <w:t>התובעת צירפה אסמכתאות בדבר צרכי הקטינים לתקופה 7/21-11/21. האסמכתאות שצורפו אינן קריאות, לא ניתן לדלות מהם את הסכומים או האם מדובר בצרכי קטינים. כך גם האסמכתאות שצורפו לכתב התביעה.</w:t>
      </w:r>
    </w:p>
    <w:p w:rsidR="007A6710" w:rsidRPr="0054390D" w:rsidRDefault="007A6710" w:rsidP="007A6710">
      <w:pPr>
        <w:pStyle w:val="ad"/>
        <w:rPr>
          <w:rFonts w:ascii="David" w:eastAsia="Calibri" w:hAnsi="David"/>
          <w:noProof w:val="0"/>
          <w:u w:val="single"/>
        </w:rPr>
      </w:pPr>
    </w:p>
    <w:p w:rsidR="007A6710" w:rsidRDefault="007A6710" w:rsidP="007A6710">
      <w:pPr>
        <w:pStyle w:val="ad"/>
        <w:numPr>
          <w:ilvl w:val="0"/>
          <w:numId w:val="1"/>
        </w:numPr>
        <w:spacing w:after="160" w:line="360" w:lineRule="auto"/>
        <w:jc w:val="both"/>
        <w:rPr>
          <w:rFonts w:ascii="David" w:eastAsia="Calibri" w:hAnsi="David"/>
          <w:noProof w:val="0"/>
        </w:rPr>
      </w:pPr>
      <w:r w:rsidRPr="0054390D">
        <w:rPr>
          <w:rFonts w:ascii="David" w:eastAsia="Calibri" w:hAnsi="David"/>
          <w:noProof w:val="0"/>
          <w:rtl/>
        </w:rPr>
        <w:lastRenderedPageBreak/>
        <w:t xml:space="preserve">בסיכומיה טענה התובעת בכלליות כי </w:t>
      </w:r>
      <w:r w:rsidRPr="0054390D">
        <w:rPr>
          <w:rFonts w:ascii="Miriam" w:eastAsia="Calibri" w:hAnsi="Miriam" w:cs="Miriam"/>
          <w:noProof w:val="0"/>
          <w:sz w:val="20"/>
          <w:szCs w:val="20"/>
          <w:rtl/>
        </w:rPr>
        <w:t>"יש להעמיד את דמי המזונות בערכים ריאלים כעולה מהאמור בכתב התביעה ובפרט בשים לב לפער המהותי בהשתכרות הצדדים והעובדה כי הילדים שהו כל אותה עת ואף כיום אצל האם"</w:t>
      </w:r>
      <w:r w:rsidRPr="0054390D">
        <w:rPr>
          <w:rFonts w:ascii="David" w:eastAsia="Calibri" w:hAnsi="David"/>
          <w:noProof w:val="0"/>
          <w:rtl/>
        </w:rPr>
        <w:t>, ולא טענה דבר בנוגע לצרכי הילדים.</w:t>
      </w:r>
    </w:p>
    <w:p w:rsidR="000A6C59" w:rsidRPr="000A6C59" w:rsidRDefault="000A6C59" w:rsidP="000A6C59">
      <w:pPr>
        <w:pStyle w:val="ad"/>
        <w:rPr>
          <w:rFonts w:ascii="David" w:eastAsia="Calibri" w:hAnsi="David"/>
          <w:noProof w:val="0"/>
          <w:rtl/>
        </w:rPr>
      </w:pPr>
    </w:p>
    <w:p w:rsidR="007A6710" w:rsidRPr="0054390D" w:rsidRDefault="007A6710" w:rsidP="007A6710">
      <w:pPr>
        <w:pStyle w:val="ad"/>
        <w:numPr>
          <w:ilvl w:val="0"/>
          <w:numId w:val="1"/>
        </w:numPr>
        <w:spacing w:after="160" w:line="360" w:lineRule="auto"/>
        <w:jc w:val="both"/>
        <w:rPr>
          <w:rFonts w:ascii="David" w:eastAsia="Calibri" w:hAnsi="David"/>
          <w:noProof w:val="0"/>
        </w:rPr>
      </w:pPr>
      <w:r w:rsidRPr="0054390D">
        <w:rPr>
          <w:rFonts w:ascii="David" w:eastAsia="Calibri" w:hAnsi="David"/>
          <w:noProof w:val="0"/>
          <w:rtl/>
        </w:rPr>
        <w:t>גם הנתבע בסיכומיו טען טענות כלליות ולא פירט מה הם צרכי הקטינים או סכום המזונות הנדרש אך מנגד, הפנה לכך שהתובעת אינה חולקת על הסכום שנפסק כמזונות זמניים ולא עתר לשנות ממנו אך לפסוק 1/3 במהלך השירות הצבאי.</w:t>
      </w:r>
    </w:p>
    <w:p w:rsidR="007A6710" w:rsidRPr="0054390D" w:rsidRDefault="007A6710" w:rsidP="007A6710">
      <w:pPr>
        <w:pStyle w:val="ad"/>
        <w:rPr>
          <w:rFonts w:ascii="David" w:eastAsia="Calibri" w:hAnsi="David"/>
          <w:noProof w:val="0"/>
          <w:rtl/>
        </w:rPr>
      </w:pPr>
    </w:p>
    <w:p w:rsidR="000A6C59" w:rsidRDefault="007A6710" w:rsidP="000A6C59">
      <w:pPr>
        <w:pStyle w:val="ad"/>
        <w:numPr>
          <w:ilvl w:val="0"/>
          <w:numId w:val="1"/>
        </w:numPr>
        <w:spacing w:after="160" w:line="360" w:lineRule="auto"/>
        <w:jc w:val="both"/>
        <w:rPr>
          <w:rFonts w:ascii="David" w:eastAsia="Calibri" w:hAnsi="David"/>
          <w:noProof w:val="0"/>
        </w:rPr>
      </w:pPr>
      <w:r w:rsidRPr="0054390D">
        <w:rPr>
          <w:rFonts w:ascii="David" w:eastAsia="Calibri" w:hAnsi="David"/>
          <w:noProof w:val="0"/>
          <w:rtl/>
        </w:rPr>
        <w:t xml:space="preserve">הנתבע לא הוכיח כי </w:t>
      </w:r>
      <w:r w:rsidR="000A6C59">
        <w:rPr>
          <w:rFonts w:ascii="David" w:eastAsia="Calibri" w:hAnsi="David" w:hint="cs"/>
          <w:noProof w:val="0"/>
          <w:rtl/>
        </w:rPr>
        <w:t xml:space="preserve">משלם את </w:t>
      </w:r>
      <w:r w:rsidR="000A6C59">
        <w:rPr>
          <w:rFonts w:ascii="David" w:eastAsia="Calibri" w:hAnsi="David"/>
          <w:noProof w:val="0"/>
          <w:rtl/>
        </w:rPr>
        <w:t xml:space="preserve">צרכי הקטין </w:t>
      </w:r>
      <w:r w:rsidR="000A6C59">
        <w:rPr>
          <w:rFonts w:ascii="David" w:eastAsia="Calibri" w:hAnsi="David" w:hint="cs"/>
          <w:noProof w:val="0"/>
          <w:rtl/>
        </w:rPr>
        <w:t xml:space="preserve">או </w:t>
      </w:r>
      <w:r w:rsidRPr="0054390D">
        <w:rPr>
          <w:rFonts w:ascii="David" w:eastAsia="Calibri" w:hAnsi="David"/>
          <w:noProof w:val="0"/>
          <w:rtl/>
        </w:rPr>
        <w:t xml:space="preserve">הבת מעבר למזונות (סעיף 81 לסיכומיו). הנתבע צירף </w:t>
      </w:r>
      <w:r w:rsidR="000A6C59">
        <w:rPr>
          <w:rFonts w:ascii="David" w:eastAsia="Calibri" w:hAnsi="David" w:hint="cs"/>
          <w:noProof w:val="0"/>
          <w:rtl/>
        </w:rPr>
        <w:t xml:space="preserve">2 </w:t>
      </w:r>
      <w:r w:rsidRPr="0054390D">
        <w:rPr>
          <w:rFonts w:ascii="David" w:eastAsia="Calibri" w:hAnsi="David"/>
          <w:noProof w:val="0"/>
          <w:rtl/>
        </w:rPr>
        <w:t>אסמכתאות (נספח ח לתיק מוצגים נ/1)</w:t>
      </w:r>
      <w:r w:rsidR="000A6C59">
        <w:rPr>
          <w:rFonts w:ascii="David" w:eastAsia="Calibri" w:hAnsi="David" w:hint="cs"/>
          <w:noProof w:val="0"/>
          <w:rtl/>
        </w:rPr>
        <w:t xml:space="preserve">, </w:t>
      </w:r>
      <w:r w:rsidRPr="0054390D">
        <w:rPr>
          <w:rFonts w:ascii="David" w:eastAsia="Calibri" w:hAnsi="David"/>
          <w:noProof w:val="0"/>
          <w:rtl/>
        </w:rPr>
        <w:t>תשלו</w:t>
      </w:r>
      <w:r w:rsidR="000A6C59">
        <w:rPr>
          <w:rFonts w:ascii="David" w:eastAsia="Calibri" w:hAnsi="David" w:hint="cs"/>
          <w:noProof w:val="0"/>
          <w:rtl/>
        </w:rPr>
        <w:t>ם</w:t>
      </w:r>
      <w:r w:rsidRPr="0054390D">
        <w:rPr>
          <w:rFonts w:ascii="David" w:eastAsia="Calibri" w:hAnsi="David"/>
          <w:noProof w:val="0"/>
          <w:rtl/>
        </w:rPr>
        <w:t xml:space="preserve"> לבית הספר של הבת ואסמכתא </w:t>
      </w:r>
      <w:r w:rsidR="000A6C59">
        <w:rPr>
          <w:rFonts w:ascii="David" w:eastAsia="Calibri" w:hAnsi="David" w:hint="cs"/>
          <w:noProof w:val="0"/>
          <w:rtl/>
        </w:rPr>
        <w:t>לרכישת</w:t>
      </w:r>
      <w:r w:rsidRPr="0054390D">
        <w:rPr>
          <w:rFonts w:ascii="David" w:eastAsia="Calibri" w:hAnsi="David"/>
          <w:noProof w:val="0"/>
          <w:rtl/>
        </w:rPr>
        <w:t xml:space="preserve"> ביגוד עבור הקטין. התובעת בעדותה </w:t>
      </w:r>
      <w:r w:rsidR="000A6C59">
        <w:rPr>
          <w:rFonts w:ascii="David" w:eastAsia="Calibri" w:hAnsi="David" w:hint="cs"/>
          <w:noProof w:val="0"/>
          <w:rtl/>
        </w:rPr>
        <w:t xml:space="preserve">אישרה </w:t>
      </w:r>
      <w:r w:rsidRPr="0054390D">
        <w:rPr>
          <w:rFonts w:ascii="David" w:eastAsia="Calibri" w:hAnsi="David"/>
          <w:noProof w:val="0"/>
          <w:rtl/>
        </w:rPr>
        <w:t>כי אינה משלמת את כל התשלומים לבית הספר ראו עדותה בעמוד 41 שורות 13-15 והדברים מחזיקים את הטענה כי הנתבע נשא בתשלומים אלו, כפי עדותו בעמוד 73 שורות 7-10 ושורות 22-24, אך אין בכך לפטור אותו ממזונות ילדיו. כך גם אשר לטענתו כי נוהג לסעוד עם הקטין במסעדות או משלם עבורו טלפונית. ראו עמוד 74 שורות 21-23, שורות 33-39. וכך גם בנוגע לטענה כי הוא רוכש עבורו ביגוד והנעלה. ראו עמוד 74 שורות 29-32 וגם עמוד 75</w:t>
      </w:r>
      <w:r w:rsidR="00494380">
        <w:rPr>
          <w:rFonts w:ascii="David" w:eastAsia="Calibri" w:hAnsi="David"/>
          <w:noProof w:val="0"/>
          <w:rtl/>
        </w:rPr>
        <w:t xml:space="preserve"> שורות 1-6. שם בין היתר העיד כי</w:t>
      </w:r>
      <w:r w:rsidRPr="0054390D">
        <w:rPr>
          <w:rFonts w:ascii="David" w:eastAsia="Calibri" w:hAnsi="David"/>
          <w:noProof w:val="0"/>
          <w:rtl/>
        </w:rPr>
        <w:t>:</w:t>
      </w:r>
    </w:p>
    <w:p w:rsidR="000A6C59" w:rsidRPr="000A6C59" w:rsidRDefault="000A6C59" w:rsidP="000A6C59">
      <w:pPr>
        <w:pStyle w:val="ad"/>
        <w:rPr>
          <w:rFonts w:ascii="David" w:eastAsia="Calibri" w:hAnsi="David"/>
          <w:noProof w:val="0"/>
          <w:rtl/>
        </w:rPr>
      </w:pPr>
    </w:p>
    <w:p w:rsidR="007A6710" w:rsidRPr="0054390D" w:rsidRDefault="007A6710" w:rsidP="00494380">
      <w:pPr>
        <w:pStyle w:val="ad"/>
        <w:spacing w:after="160" w:line="360" w:lineRule="auto"/>
        <w:ind w:left="850" w:right="1134"/>
        <w:jc w:val="both"/>
        <w:rPr>
          <w:rFonts w:ascii="David" w:eastAsia="Calibri" w:hAnsi="David"/>
          <w:noProof w:val="0"/>
          <w:rtl/>
        </w:rPr>
      </w:pPr>
      <w:r w:rsidRPr="0054390D">
        <w:rPr>
          <w:rFonts w:ascii="Miriam" w:hAnsi="Miriam" w:cs="Miriam"/>
          <w:noProof w:val="0"/>
          <w:sz w:val="22"/>
          <w:szCs w:val="22"/>
          <w:rtl/>
          <w:lang w:eastAsia="he-IL"/>
        </w:rPr>
        <w:t xml:space="preserve">"...אבל עם </w:t>
      </w:r>
      <w:r w:rsidR="00494380">
        <w:rPr>
          <w:rFonts w:ascii="Miriam" w:hAnsi="Miriam" w:cs="Miriam" w:hint="cs"/>
          <w:noProof w:val="0"/>
          <w:sz w:val="22"/>
          <w:szCs w:val="22"/>
          <w:rtl/>
          <w:lang w:eastAsia="he-IL"/>
        </w:rPr>
        <w:t>ג'</w:t>
      </w:r>
      <w:r w:rsidRPr="0054390D">
        <w:rPr>
          <w:rFonts w:ascii="Miriam" w:hAnsi="Miriam" w:cs="Miriam"/>
          <w:noProof w:val="0"/>
          <w:sz w:val="22"/>
          <w:szCs w:val="22"/>
          <w:rtl/>
          <w:lang w:eastAsia="he-IL"/>
        </w:rPr>
        <w:t xml:space="preserve"> אי אפשר להשוות בכלל, ההוצאות של </w:t>
      </w:r>
      <w:r w:rsidR="00494380">
        <w:rPr>
          <w:rFonts w:ascii="Miriam" w:hAnsi="Miriam" w:cs="Miriam" w:hint="cs"/>
          <w:noProof w:val="0"/>
          <w:sz w:val="22"/>
          <w:szCs w:val="22"/>
          <w:rtl/>
          <w:lang w:eastAsia="he-IL"/>
        </w:rPr>
        <w:t>ג'</w:t>
      </w:r>
      <w:r w:rsidRPr="0054390D">
        <w:rPr>
          <w:rFonts w:ascii="Miriam" w:hAnsi="Miriam" w:cs="Miriam"/>
          <w:noProof w:val="0"/>
          <w:sz w:val="22"/>
          <w:szCs w:val="22"/>
          <w:rtl/>
          <w:lang w:eastAsia="he-IL"/>
        </w:rPr>
        <w:t xml:space="preserve"> הם הרבה, הוא גם בן-אדם כזה שאוהב מותגים, </w:t>
      </w:r>
      <w:r w:rsidR="00494380">
        <w:rPr>
          <w:rFonts w:ascii="Miriam" w:hAnsi="Miriam" w:cs="Miriam" w:hint="cs"/>
          <w:noProof w:val="0"/>
          <w:sz w:val="22"/>
          <w:szCs w:val="22"/>
          <w:rtl/>
          <w:lang w:eastAsia="he-IL"/>
        </w:rPr>
        <w:t>ל'</w:t>
      </w:r>
      <w:r w:rsidRPr="0054390D">
        <w:rPr>
          <w:rFonts w:ascii="Miriam" w:hAnsi="Miriam" w:cs="Miriam"/>
          <w:noProof w:val="0"/>
          <w:sz w:val="22"/>
          <w:szCs w:val="22"/>
          <w:rtl/>
          <w:lang w:eastAsia="he-IL"/>
        </w:rPr>
        <w:t xml:space="preserve"> היא לא, והוא אוהב מותגים, ואוהב זה, והוא חייב נייקי, וחייב אולסטאר, וכל הדברים האלה.</w:t>
      </w:r>
      <w:r w:rsidRPr="0054390D">
        <w:rPr>
          <w:rFonts w:ascii="David" w:eastAsia="Calibri" w:hAnsi="David"/>
          <w:noProof w:val="0"/>
          <w:rtl/>
        </w:rPr>
        <w:t>..</w:t>
      </w:r>
      <w:r w:rsidRPr="0054390D">
        <w:rPr>
          <w:rFonts w:ascii="Miriam" w:hAnsi="Miriam" w:cs="Miriam"/>
          <w:noProof w:val="0"/>
          <w:sz w:val="22"/>
          <w:szCs w:val="22"/>
          <w:rtl/>
          <w:lang w:eastAsia="he-IL"/>
        </w:rPr>
        <w:t>בכיף אני משלם, כן".</w:t>
      </w:r>
    </w:p>
    <w:p w:rsidR="007A6710" w:rsidRDefault="007A6710" w:rsidP="007A6710">
      <w:pPr>
        <w:pStyle w:val="ad"/>
        <w:spacing w:after="160" w:line="360" w:lineRule="auto"/>
        <w:ind w:left="360"/>
        <w:jc w:val="both"/>
        <w:rPr>
          <w:rFonts w:ascii="David" w:eastAsia="Calibri" w:hAnsi="David"/>
          <w:noProof w:val="0"/>
          <w:rtl/>
        </w:rPr>
      </w:pPr>
    </w:p>
    <w:p w:rsidR="007A6710" w:rsidRPr="0054390D" w:rsidRDefault="007A6710" w:rsidP="007A6710">
      <w:pPr>
        <w:pStyle w:val="ad"/>
        <w:numPr>
          <w:ilvl w:val="0"/>
          <w:numId w:val="1"/>
        </w:numPr>
        <w:spacing w:after="160" w:line="360" w:lineRule="auto"/>
        <w:jc w:val="both"/>
        <w:rPr>
          <w:rFonts w:ascii="David" w:eastAsia="Calibri" w:hAnsi="David"/>
          <w:noProof w:val="0"/>
          <w:rtl/>
        </w:rPr>
      </w:pPr>
      <w:r w:rsidRPr="0054390D">
        <w:rPr>
          <w:rFonts w:ascii="David" w:eastAsia="Calibri" w:hAnsi="David"/>
          <w:noProof w:val="0"/>
          <w:rtl/>
        </w:rPr>
        <w:lastRenderedPageBreak/>
        <w:t xml:space="preserve">תביעת מזונות היא תביעה כספית שיש להוכיח ככל תביעה אחרת. כאשר הצדדים אינם מרימים את הנטל להוכיח את צרכי הקטינים, מאחר והראיות אינן מאפשרות קביעת ממצאים ברורים או העובדות אינן שלמות, יאמוד בית המשפט את הצרכים על פי ניסיון החיים של השופט היושב בדין. בית המשפט בתוך עמו יושב. ראו: ע"א 687/83 </w:t>
      </w:r>
      <w:r w:rsidRPr="0054390D">
        <w:rPr>
          <w:rFonts w:ascii="David" w:eastAsia="Calibri" w:hAnsi="David"/>
          <w:b/>
          <w:bCs/>
          <w:noProof w:val="0"/>
          <w:rtl/>
        </w:rPr>
        <w:t>מזור נ' מזור</w:t>
      </w:r>
      <w:r w:rsidRPr="0054390D">
        <w:rPr>
          <w:rFonts w:ascii="David" w:eastAsia="Calibri" w:hAnsi="David"/>
          <w:noProof w:val="0"/>
          <w:rtl/>
        </w:rPr>
        <w:t xml:space="preserve">, פ"ד לח (3) 29, 33; ע"א 130/85 </w:t>
      </w:r>
      <w:r w:rsidRPr="0054390D">
        <w:rPr>
          <w:rFonts w:ascii="David" w:eastAsia="Calibri" w:hAnsi="David"/>
          <w:b/>
          <w:bCs/>
          <w:noProof w:val="0"/>
          <w:rtl/>
        </w:rPr>
        <w:t>ניסים סבן כהן נ' שמעון כהן</w:t>
      </w:r>
      <w:r w:rsidRPr="0054390D">
        <w:rPr>
          <w:rFonts w:ascii="David" w:eastAsia="Calibri" w:hAnsi="David"/>
          <w:noProof w:val="0"/>
          <w:rtl/>
        </w:rPr>
        <w:t xml:space="preserve">, פ"ד מ(1) 69; ע"א 93/85 </w:t>
      </w:r>
      <w:r w:rsidRPr="0054390D">
        <w:rPr>
          <w:rFonts w:ascii="David" w:eastAsia="Calibri" w:hAnsi="David"/>
          <w:b/>
          <w:bCs/>
          <w:noProof w:val="0"/>
          <w:rtl/>
        </w:rPr>
        <w:t>שגב נ' שגב</w:t>
      </w:r>
      <w:r w:rsidRPr="0054390D">
        <w:rPr>
          <w:rFonts w:ascii="David" w:eastAsia="Calibri" w:hAnsi="David"/>
          <w:noProof w:val="0"/>
          <w:rtl/>
        </w:rPr>
        <w:t>, פ"ד לט(3) 822, 825.</w:t>
      </w:r>
    </w:p>
    <w:p w:rsidR="007A6710" w:rsidRPr="0054390D" w:rsidRDefault="007A6710" w:rsidP="007A6710">
      <w:pPr>
        <w:pStyle w:val="ad"/>
        <w:rPr>
          <w:rFonts w:ascii="David" w:eastAsia="Calibri" w:hAnsi="David"/>
          <w:noProof w:val="0"/>
        </w:rPr>
      </w:pPr>
    </w:p>
    <w:p w:rsidR="007A6710" w:rsidRPr="0054390D" w:rsidRDefault="007A6710" w:rsidP="007A6710">
      <w:pPr>
        <w:pStyle w:val="ad"/>
        <w:numPr>
          <w:ilvl w:val="0"/>
          <w:numId w:val="1"/>
        </w:numPr>
        <w:spacing w:after="160" w:line="360" w:lineRule="auto"/>
        <w:jc w:val="both"/>
        <w:rPr>
          <w:rFonts w:ascii="David" w:eastAsia="Calibri" w:hAnsi="David"/>
          <w:noProof w:val="0"/>
        </w:rPr>
      </w:pPr>
      <w:r w:rsidRPr="0054390D">
        <w:rPr>
          <w:rFonts w:ascii="David" w:hAnsi="David"/>
          <w:noProof w:val="0"/>
          <w:rtl/>
        </w:rPr>
        <w:t xml:space="preserve">בעבר הוערך סכום המזונות ההכרחיים לקטין סך 1,300-1,400 ₪ לחודש. ראו למשל בר"ע (ת"א) 1895/02 </w:t>
      </w:r>
      <w:r w:rsidRPr="0054390D">
        <w:rPr>
          <w:rFonts w:ascii="David" w:hAnsi="David"/>
          <w:b/>
          <w:bCs/>
          <w:noProof w:val="0"/>
          <w:rtl/>
        </w:rPr>
        <w:t>ב.י. נ' ב.נ</w:t>
      </w:r>
      <w:r w:rsidRPr="0054390D">
        <w:rPr>
          <w:rFonts w:ascii="David" w:hAnsi="David"/>
          <w:noProof w:val="0"/>
          <w:rtl/>
        </w:rPr>
        <w:t xml:space="preserve">. מיום 20/01/2003; אלא שלימים, נוכח </w:t>
      </w:r>
      <w:r w:rsidRPr="0054390D">
        <w:rPr>
          <w:rFonts w:ascii="David" w:hAnsi="David"/>
          <w:rtl/>
        </w:rPr>
        <w:t xml:space="preserve">התמורות שחלו, עליית מחירים, שינויי השכר וכיוצ"ב, עודכנו הסכומים </w:t>
      </w:r>
      <w:r w:rsidRPr="0054390D">
        <w:rPr>
          <w:rFonts w:ascii="David" w:hAnsi="David"/>
          <w:noProof w:val="0"/>
          <w:rtl/>
        </w:rPr>
        <w:t xml:space="preserve">לסך 1,600 ₪ - 1,700 ₪ לחודש. ראו עמ"ש (ת"א) 46291-01-16 </w:t>
      </w:r>
      <w:r w:rsidRPr="0054390D">
        <w:rPr>
          <w:rFonts w:ascii="David" w:hAnsi="David"/>
          <w:b/>
          <w:bCs/>
          <w:noProof w:val="0"/>
          <w:rtl/>
        </w:rPr>
        <w:t>פלונית נ' פלוני</w:t>
      </w:r>
      <w:r w:rsidRPr="0054390D">
        <w:rPr>
          <w:rFonts w:ascii="David" w:hAnsi="David"/>
          <w:noProof w:val="0"/>
          <w:rtl/>
        </w:rPr>
        <w:t xml:space="preserve">, מיום 09/10/2017; עמ"ש 1057/09 </w:t>
      </w:r>
      <w:r w:rsidRPr="0054390D">
        <w:rPr>
          <w:rFonts w:ascii="David" w:hAnsi="David"/>
          <w:b/>
          <w:bCs/>
          <w:noProof w:val="0"/>
          <w:rtl/>
        </w:rPr>
        <w:t>ש.ת. נ' ד.ג.</w:t>
      </w:r>
      <w:r w:rsidRPr="0054390D">
        <w:rPr>
          <w:rFonts w:ascii="David" w:hAnsi="David"/>
          <w:noProof w:val="0"/>
          <w:rtl/>
        </w:rPr>
        <w:t>, מיום 17/10/2010.</w:t>
      </w:r>
    </w:p>
    <w:p w:rsidR="007A6710" w:rsidRPr="0054390D" w:rsidRDefault="007A6710" w:rsidP="007A6710">
      <w:pPr>
        <w:pStyle w:val="ad"/>
        <w:rPr>
          <w:rFonts w:ascii="David" w:eastAsia="Calibri" w:hAnsi="David"/>
          <w:noProof w:val="0"/>
        </w:rPr>
      </w:pPr>
    </w:p>
    <w:p w:rsidR="007A6710" w:rsidRPr="0054390D" w:rsidRDefault="007A6710" w:rsidP="007A6710">
      <w:pPr>
        <w:pStyle w:val="ad"/>
        <w:numPr>
          <w:ilvl w:val="0"/>
          <w:numId w:val="1"/>
        </w:numPr>
        <w:spacing w:after="160" w:line="360" w:lineRule="auto"/>
        <w:jc w:val="both"/>
        <w:rPr>
          <w:rFonts w:ascii="David" w:eastAsia="Calibri" w:hAnsi="David"/>
          <w:noProof w:val="0"/>
        </w:rPr>
      </w:pPr>
      <w:r w:rsidRPr="0054390D">
        <w:rPr>
          <w:rFonts w:ascii="David" w:eastAsia="Calibri" w:hAnsi="David"/>
          <w:noProof w:val="0"/>
          <w:rtl/>
        </w:rPr>
        <w:t>את הצרכים  יש לחלק לצרכים שהם תלויי שהות ולצרכים שאינם תלויי שהות. חלוקה זו נדרשת מאחר ורכיבים שהם תלויי שהות של קטין, נושא בהם בעין ההורה אצלו שוהים הקטינים וזאת ביחס ישיר לזמן השהות של הקטין בביתו ולהיפך; זאת להבדיל מצרכים שאינם תלויי שהות שכן אין קשר בין צרכים אלו לבין שהותו של הקטין בביתו של ההורה.</w:t>
      </w:r>
    </w:p>
    <w:p w:rsidR="007A6710" w:rsidRPr="0054390D" w:rsidRDefault="007A6710" w:rsidP="007A6710">
      <w:pPr>
        <w:pStyle w:val="ad"/>
        <w:rPr>
          <w:rFonts w:ascii="David" w:hAnsi="David"/>
        </w:rPr>
      </w:pPr>
    </w:p>
    <w:p w:rsidR="000A6C59" w:rsidRDefault="007A6710" w:rsidP="007A6710">
      <w:pPr>
        <w:pStyle w:val="ad"/>
        <w:numPr>
          <w:ilvl w:val="0"/>
          <w:numId w:val="1"/>
        </w:numPr>
        <w:spacing w:after="160" w:line="360" w:lineRule="auto"/>
        <w:jc w:val="both"/>
        <w:rPr>
          <w:rFonts w:ascii="David" w:eastAsia="Calibri" w:hAnsi="David"/>
          <w:noProof w:val="0"/>
        </w:rPr>
      </w:pPr>
      <w:r w:rsidRPr="0054390D">
        <w:rPr>
          <w:rFonts w:ascii="David" w:eastAsia="Calibri" w:hAnsi="David"/>
          <w:noProof w:val="0"/>
          <w:rtl/>
        </w:rPr>
        <w:t xml:space="preserve">בשל הכפילות הנדרשת מטבע הדברים, </w:t>
      </w:r>
      <w:r w:rsidRPr="0054390D">
        <w:rPr>
          <w:rFonts w:ascii="David" w:hAnsi="David"/>
          <w:rtl/>
        </w:rPr>
        <w:t>לקטין המתגורר בשני בתים צרכים גבוהים יותר</w:t>
      </w:r>
      <w:r w:rsidRPr="0054390D">
        <w:rPr>
          <w:rFonts w:ascii="David" w:eastAsia="Calibri" w:hAnsi="David"/>
          <w:noProof w:val="0"/>
          <w:rtl/>
        </w:rPr>
        <w:t xml:space="preserve">. מנגד, חלקם של צרכים אלו, משולמים בפועל, על ידי נשיאה בפועל של ההורה בעת שהות הקטין עימו. ראו עמ"ש (חי') 28488-09-19 </w:t>
      </w:r>
      <w:r w:rsidRPr="0054390D">
        <w:rPr>
          <w:rFonts w:ascii="David" w:eastAsia="Calibri" w:hAnsi="David"/>
          <w:b/>
          <w:bCs/>
          <w:noProof w:val="0"/>
          <w:rtl/>
        </w:rPr>
        <w:t>ר' ב' נ' ה' ב'</w:t>
      </w:r>
      <w:r w:rsidRPr="0054390D">
        <w:rPr>
          <w:rFonts w:ascii="David" w:eastAsia="Calibri" w:hAnsi="David"/>
          <w:noProof w:val="0"/>
          <w:rtl/>
        </w:rPr>
        <w:t xml:space="preserve">, מיום 12.03.2020 </w:t>
      </w:r>
    </w:p>
    <w:p w:rsidR="000A6C59" w:rsidRPr="000A6C59" w:rsidRDefault="000A6C59" w:rsidP="000A6C59">
      <w:pPr>
        <w:pStyle w:val="ad"/>
        <w:rPr>
          <w:rFonts w:ascii="David" w:eastAsia="Calibri" w:hAnsi="David"/>
          <w:noProof w:val="0"/>
          <w:rtl/>
        </w:rPr>
      </w:pPr>
    </w:p>
    <w:p w:rsidR="007A6710" w:rsidRDefault="007A6710" w:rsidP="000A6C59">
      <w:pPr>
        <w:pStyle w:val="ad"/>
        <w:spacing w:after="160" w:line="360" w:lineRule="auto"/>
        <w:ind w:left="360"/>
        <w:jc w:val="both"/>
        <w:rPr>
          <w:rFonts w:ascii="David" w:eastAsia="Calibri" w:hAnsi="David"/>
          <w:noProof w:val="0"/>
        </w:rPr>
      </w:pPr>
      <w:r w:rsidRPr="0054390D">
        <w:rPr>
          <w:rFonts w:ascii="David" w:eastAsia="Calibri" w:hAnsi="David"/>
          <w:noProof w:val="0"/>
          <w:rtl/>
        </w:rPr>
        <w:t xml:space="preserve">וגם </w:t>
      </w:r>
      <w:r w:rsidR="000A6C59">
        <w:rPr>
          <w:rFonts w:ascii="David" w:eastAsia="Calibri" w:hAnsi="David" w:hint="cs"/>
          <w:noProof w:val="0"/>
          <w:rtl/>
        </w:rPr>
        <w:t xml:space="preserve">ראו </w:t>
      </w:r>
      <w:r w:rsidRPr="0054390D">
        <w:rPr>
          <w:rFonts w:ascii="David" w:eastAsia="Calibri" w:hAnsi="David"/>
          <w:noProof w:val="0"/>
          <w:rtl/>
        </w:rPr>
        <w:t xml:space="preserve">רמ"ש (מרכז) 59188-10-18 י.נ. נ' א.נ. מיום 25/10/2018. שם, הוערכו הוצאות קטין שמתגורר </w:t>
      </w:r>
      <w:r w:rsidRPr="0054390D">
        <w:rPr>
          <w:rFonts w:ascii="David" w:eastAsia="Calibri" w:hAnsi="David"/>
          <w:b/>
          <w:bCs/>
          <w:noProof w:val="0"/>
          <w:rtl/>
        </w:rPr>
        <w:t>בשני בתים, סך 2,250 ₪</w:t>
      </w:r>
      <w:r w:rsidRPr="0054390D">
        <w:rPr>
          <w:rFonts w:ascii="David" w:eastAsia="Calibri" w:hAnsi="David"/>
          <w:noProof w:val="0"/>
          <w:rtl/>
        </w:rPr>
        <w:t xml:space="preserve"> לחודש, לא כולל מדור. עוד ראו עמ"ש (מרכז) 21704-03-18 </w:t>
      </w:r>
      <w:r w:rsidRPr="0054390D">
        <w:rPr>
          <w:rFonts w:ascii="David" w:eastAsia="Calibri" w:hAnsi="David"/>
          <w:b/>
          <w:bCs/>
          <w:noProof w:val="0"/>
          <w:rtl/>
        </w:rPr>
        <w:t>א.ו. נ' א.ו</w:t>
      </w:r>
      <w:r w:rsidRPr="0054390D">
        <w:rPr>
          <w:rFonts w:ascii="David" w:eastAsia="Calibri" w:hAnsi="David"/>
          <w:noProof w:val="0"/>
          <w:rtl/>
        </w:rPr>
        <w:t xml:space="preserve">. סעיף 12 לפסה"ד מיום 11.06.2019 וגם עמ"ש (חיפה) 56000-10-18 </w:t>
      </w:r>
      <w:r w:rsidRPr="0054390D">
        <w:rPr>
          <w:rFonts w:ascii="David" w:eastAsia="Calibri" w:hAnsi="David"/>
          <w:b/>
          <w:bCs/>
          <w:noProof w:val="0"/>
          <w:rtl/>
        </w:rPr>
        <w:t xml:space="preserve">פלוני </w:t>
      </w:r>
      <w:r w:rsidRPr="0054390D">
        <w:rPr>
          <w:rFonts w:ascii="David" w:eastAsia="Calibri" w:hAnsi="David"/>
          <w:b/>
          <w:bCs/>
          <w:noProof w:val="0"/>
          <w:rtl/>
        </w:rPr>
        <w:lastRenderedPageBreak/>
        <w:t xml:space="preserve">נ' פלונית </w:t>
      </w:r>
      <w:r w:rsidRPr="0054390D">
        <w:rPr>
          <w:rFonts w:ascii="David" w:eastAsia="Calibri" w:hAnsi="David"/>
          <w:noProof w:val="0"/>
          <w:rtl/>
        </w:rPr>
        <w:t xml:space="preserve">סעיף 47 לפסה"ד מיום 31.01.2019. בעמ"ש 59345-11-22 </w:t>
      </w:r>
      <w:r w:rsidRPr="0054390D">
        <w:rPr>
          <w:rFonts w:ascii="David" w:eastAsia="Calibri" w:hAnsi="David"/>
          <w:b/>
          <w:bCs/>
          <w:noProof w:val="0"/>
          <w:rtl/>
        </w:rPr>
        <w:t xml:space="preserve">א' נ' ב' </w:t>
      </w:r>
      <w:r w:rsidRPr="0054390D">
        <w:rPr>
          <w:rFonts w:ascii="David" w:eastAsia="Calibri" w:hAnsi="David"/>
          <w:noProof w:val="0"/>
          <w:rtl/>
        </w:rPr>
        <w:t>מיום 13/2/23 קבע בית המשפט המחוזי בחיפה שהסכום 2,250 ₪ שנקבע בבית המשפט המחוזי מרכז אינו מתאים למחוז חיפה והצפון נוכח ההבדלים המשמעותיים הקיימים באזורי המחייה במרכז.</w:t>
      </w:r>
    </w:p>
    <w:p w:rsidR="000A6C59" w:rsidRPr="000A6C59" w:rsidRDefault="000A6C59" w:rsidP="000A6C59">
      <w:pPr>
        <w:pStyle w:val="ad"/>
        <w:rPr>
          <w:rFonts w:ascii="David" w:eastAsia="Calibri" w:hAnsi="David"/>
          <w:noProof w:val="0"/>
          <w:rtl/>
        </w:rPr>
      </w:pPr>
    </w:p>
    <w:p w:rsidR="007A6710" w:rsidRPr="0054390D" w:rsidRDefault="007A6710" w:rsidP="00494380">
      <w:pPr>
        <w:pStyle w:val="ad"/>
        <w:numPr>
          <w:ilvl w:val="0"/>
          <w:numId w:val="1"/>
        </w:numPr>
        <w:spacing w:after="160" w:line="360" w:lineRule="auto"/>
        <w:jc w:val="both"/>
        <w:rPr>
          <w:rFonts w:ascii="David" w:eastAsia="Calibri" w:hAnsi="David"/>
          <w:noProof w:val="0"/>
        </w:rPr>
      </w:pPr>
      <w:r w:rsidRPr="0054390D">
        <w:rPr>
          <w:rFonts w:ascii="David" w:eastAsia="Calibri" w:hAnsi="David"/>
          <w:b/>
          <w:bCs/>
          <w:noProof w:val="0"/>
          <w:rtl/>
        </w:rPr>
        <w:t xml:space="preserve">לאחר שבחנתי ושקלתי עמדות הצדדים, הראיות הוגשו והדין החל ורמת החיים שהוכחה, אני אומדת צרכי הקטין </w:t>
      </w:r>
      <w:r w:rsidR="00494380">
        <w:rPr>
          <w:rFonts w:ascii="David" w:eastAsia="Calibri" w:hAnsi="David" w:hint="cs"/>
          <w:b/>
          <w:bCs/>
          <w:noProof w:val="0"/>
          <w:rtl/>
        </w:rPr>
        <w:t>ג'</w:t>
      </w:r>
      <w:r w:rsidRPr="0054390D">
        <w:rPr>
          <w:rFonts w:ascii="David" w:eastAsia="Calibri" w:hAnsi="David"/>
          <w:b/>
          <w:bCs/>
          <w:noProof w:val="0"/>
          <w:rtl/>
        </w:rPr>
        <w:t xml:space="preserve"> שהם תלויי שהות סך 1,300 ₪ וצרכי הקטין שהם אינם תלויי שהות סך 600 לחודש.</w:t>
      </w:r>
    </w:p>
    <w:p w:rsidR="007A6710" w:rsidRPr="0054390D" w:rsidRDefault="007A6710" w:rsidP="007A6710">
      <w:pPr>
        <w:pStyle w:val="ad"/>
        <w:rPr>
          <w:rFonts w:ascii="David" w:eastAsia="Calibri" w:hAnsi="David"/>
          <w:noProof w:val="0"/>
        </w:rPr>
      </w:pPr>
    </w:p>
    <w:p w:rsidR="007A6710" w:rsidRPr="0054390D" w:rsidRDefault="007A6710" w:rsidP="007A6710">
      <w:pPr>
        <w:spacing w:after="160" w:line="360" w:lineRule="auto"/>
        <w:jc w:val="both"/>
        <w:rPr>
          <w:rFonts w:ascii="David" w:eastAsia="Calibri" w:hAnsi="David"/>
          <w:noProof w:val="0"/>
          <w:rtl/>
        </w:rPr>
      </w:pPr>
      <w:r w:rsidRPr="0054390D">
        <w:rPr>
          <w:rFonts w:ascii="David" w:eastAsia="Calibri" w:hAnsi="David"/>
          <w:noProof w:val="0"/>
          <w:u w:val="single"/>
          <w:rtl/>
        </w:rPr>
        <w:t>יכולתם הכלכלית של ההורים</w:t>
      </w:r>
      <w:r w:rsidRPr="0054390D">
        <w:rPr>
          <w:rFonts w:ascii="David" w:eastAsia="Calibri" w:hAnsi="David"/>
          <w:noProof w:val="0"/>
          <w:rtl/>
        </w:rPr>
        <w:t>:</w:t>
      </w:r>
    </w:p>
    <w:p w:rsidR="000A6C59" w:rsidRPr="000A6C59" w:rsidRDefault="007A6710" w:rsidP="007A6710">
      <w:pPr>
        <w:pStyle w:val="ad"/>
        <w:numPr>
          <w:ilvl w:val="0"/>
          <w:numId w:val="1"/>
        </w:numPr>
        <w:spacing w:after="160" w:line="360" w:lineRule="auto"/>
        <w:jc w:val="both"/>
        <w:rPr>
          <w:rFonts w:ascii="David" w:eastAsia="Calibri" w:hAnsi="David"/>
          <w:noProof w:val="0"/>
        </w:rPr>
      </w:pPr>
      <w:r w:rsidRPr="0054390D">
        <w:rPr>
          <w:rFonts w:ascii="David" w:eastAsia="Calibri" w:hAnsi="David"/>
          <w:noProof w:val="0"/>
          <w:rtl/>
        </w:rPr>
        <w:t xml:space="preserve">יכולתו הכלכלית של ההורה נבחנת על יד גובה הכנסותיו, כלל רכושו ומצבו הכלכלי בכללותו. בעמ"ש (חי') 52480-06-20 </w:t>
      </w:r>
      <w:r w:rsidRPr="0054390D">
        <w:rPr>
          <w:rFonts w:ascii="David" w:eastAsia="Calibri" w:hAnsi="David"/>
          <w:b/>
          <w:bCs/>
          <w:noProof w:val="0"/>
          <w:rtl/>
        </w:rPr>
        <w:t>א' נ' ב'</w:t>
      </w:r>
      <w:r w:rsidRPr="0054390D">
        <w:rPr>
          <w:rFonts w:ascii="David" w:eastAsia="Calibri" w:hAnsi="David"/>
          <w:noProof w:val="0"/>
          <w:rtl/>
        </w:rPr>
        <w:t xml:space="preserve"> מיום 8.8.21 סעיף 56 לפסק הדין, נפסק:</w:t>
      </w:r>
    </w:p>
    <w:p w:rsidR="000A6C59" w:rsidRDefault="000A6C59" w:rsidP="000A6C59">
      <w:pPr>
        <w:pStyle w:val="ad"/>
        <w:spacing w:after="160" w:line="360" w:lineRule="auto"/>
        <w:ind w:left="360"/>
        <w:jc w:val="both"/>
        <w:rPr>
          <w:rFonts w:ascii="Miriam" w:eastAsia="Calibri" w:hAnsi="Miriam" w:cs="Miriam"/>
          <w:noProof w:val="0"/>
          <w:sz w:val="20"/>
          <w:szCs w:val="20"/>
          <w:rtl/>
        </w:rPr>
      </w:pPr>
    </w:p>
    <w:p w:rsidR="007A6710" w:rsidRPr="0054390D" w:rsidRDefault="007A6710" w:rsidP="000A6C59">
      <w:pPr>
        <w:pStyle w:val="ad"/>
        <w:spacing w:after="160" w:line="360" w:lineRule="auto"/>
        <w:ind w:left="850" w:right="1134"/>
        <w:jc w:val="both"/>
        <w:rPr>
          <w:rFonts w:ascii="David" w:eastAsia="Calibri" w:hAnsi="David"/>
          <w:noProof w:val="0"/>
        </w:rPr>
      </w:pPr>
      <w:r w:rsidRPr="0054390D">
        <w:rPr>
          <w:rFonts w:ascii="Miriam" w:eastAsia="Calibri" w:hAnsi="Miriam" w:cs="Miriam"/>
          <w:noProof w:val="0"/>
          <w:sz w:val="20"/>
          <w:szCs w:val="20"/>
          <w:rtl/>
        </w:rPr>
        <w:t xml:space="preserve">"...כאשר באים לפסוק מזונות יש להתחשב גם בפערי הרכוש שבין הצדדים, שכן ההכנסה הפנויה הרלוונטית לצורך קביעת חיוב הורה במזונות נקבעת תוך הערכת יכולתו הכלכלית הכוללת ב"ראיה רחבה", כך שלא רק משכורת ה"נטו" שלו מובאת בחשבון, אלא סך כל המקורות הכלכליים העומדים לרשות משלם המזונות, כולל נכסים, חסכונות, וכיו"ב (עיינו: בע"ם 3432/09 </w:t>
      </w:r>
      <w:r w:rsidRPr="0054390D">
        <w:rPr>
          <w:rFonts w:ascii="Miriam" w:eastAsia="Calibri" w:hAnsi="Miriam" w:cs="Miriam"/>
          <w:b/>
          <w:bCs/>
          <w:noProof w:val="0"/>
          <w:sz w:val="20"/>
          <w:szCs w:val="20"/>
          <w:rtl/>
        </w:rPr>
        <w:t>פלוני נ' פלונית</w:t>
      </w:r>
      <w:r w:rsidRPr="0054390D">
        <w:rPr>
          <w:rFonts w:ascii="Miriam" w:eastAsia="Calibri" w:hAnsi="Miriam" w:cs="Miriam"/>
          <w:noProof w:val="0"/>
          <w:sz w:val="20"/>
          <w:szCs w:val="20"/>
          <w:rtl/>
        </w:rPr>
        <w:t xml:space="preserve">, פסקה יח (23.6.2009) [פורסם בנבו] ; ע"א 239/85 </w:t>
      </w:r>
      <w:r w:rsidRPr="0054390D">
        <w:rPr>
          <w:rFonts w:ascii="Miriam" w:eastAsia="Calibri" w:hAnsi="Miriam" w:cs="Miriam"/>
          <w:b/>
          <w:bCs/>
          <w:noProof w:val="0"/>
          <w:sz w:val="20"/>
          <w:szCs w:val="20"/>
          <w:rtl/>
        </w:rPr>
        <w:t>עמיצור נ' עמיצור</w:t>
      </w:r>
      <w:r w:rsidRPr="0054390D">
        <w:rPr>
          <w:rFonts w:ascii="Miriam" w:eastAsia="Calibri" w:hAnsi="Miriam" w:cs="Miriam"/>
          <w:noProof w:val="0"/>
          <w:sz w:val="20"/>
          <w:szCs w:val="20"/>
          <w:rtl/>
        </w:rPr>
        <w:t xml:space="preserve"> פ"ד מ(1) 147, 154-152 (1986); ע"א 130/83 </w:t>
      </w:r>
      <w:r w:rsidRPr="0054390D">
        <w:rPr>
          <w:rFonts w:ascii="Miriam" w:eastAsia="Calibri" w:hAnsi="Miriam" w:cs="Miriam"/>
          <w:b/>
          <w:bCs/>
          <w:noProof w:val="0"/>
          <w:sz w:val="20"/>
          <w:szCs w:val="20"/>
          <w:rtl/>
        </w:rPr>
        <w:t>פרייס נ' פרייס</w:t>
      </w:r>
      <w:r w:rsidRPr="0054390D">
        <w:rPr>
          <w:rFonts w:ascii="Miriam" w:eastAsia="Calibri" w:hAnsi="Miriam" w:cs="Miriam"/>
          <w:noProof w:val="0"/>
          <w:sz w:val="20"/>
          <w:szCs w:val="20"/>
          <w:rtl/>
        </w:rPr>
        <w:t>, פ"ד לח(1) 721, 727-725</w:t>
      </w:r>
      <w:r w:rsidRPr="0054390D">
        <w:rPr>
          <w:rFonts w:ascii="Miriam" w:eastAsia="Calibri" w:hAnsi="Miriam" w:cs="Miriam"/>
          <w:noProof w:val="0"/>
          <w:sz w:val="20"/>
          <w:szCs w:val="20"/>
        </w:rPr>
        <w:t xml:space="preserve">(1984) </w:t>
      </w:r>
      <w:r w:rsidRPr="0054390D">
        <w:rPr>
          <w:rFonts w:ascii="Miriam" w:eastAsia="Calibri" w:hAnsi="Miriam" w:cs="Miriam"/>
          <w:noProof w:val="0"/>
          <w:sz w:val="20"/>
          <w:szCs w:val="20"/>
          <w:rtl/>
        </w:rPr>
        <w:t>). הפערים שבין הצדדים בכל נושא הרכוש הינם משמעותיים ביותר ואין כל אפשרות להתעלם מהם."</w:t>
      </w:r>
    </w:p>
    <w:p w:rsidR="007A6710" w:rsidRPr="0054390D" w:rsidRDefault="007A6710" w:rsidP="007A6710">
      <w:pPr>
        <w:pStyle w:val="ad"/>
        <w:spacing w:after="160" w:line="360" w:lineRule="auto"/>
        <w:ind w:left="360"/>
        <w:jc w:val="both"/>
        <w:rPr>
          <w:rFonts w:ascii="David" w:eastAsia="Calibri" w:hAnsi="David"/>
          <w:noProof w:val="0"/>
          <w:rtl/>
        </w:rPr>
      </w:pPr>
    </w:p>
    <w:p w:rsidR="007A6710" w:rsidRPr="0054390D" w:rsidRDefault="007A6710" w:rsidP="007A6710">
      <w:pPr>
        <w:pStyle w:val="ad"/>
        <w:numPr>
          <w:ilvl w:val="0"/>
          <w:numId w:val="1"/>
        </w:numPr>
        <w:spacing w:after="160" w:line="360" w:lineRule="auto"/>
        <w:jc w:val="both"/>
        <w:rPr>
          <w:rFonts w:ascii="David" w:eastAsia="Calibri" w:hAnsi="David"/>
          <w:noProof w:val="0"/>
          <w:rtl/>
        </w:rPr>
      </w:pPr>
      <w:r w:rsidRPr="0054390D">
        <w:rPr>
          <w:rFonts w:ascii="David" w:eastAsia="Calibri" w:hAnsi="David"/>
          <w:noProof w:val="0"/>
          <w:rtl/>
        </w:rPr>
        <w:lastRenderedPageBreak/>
        <w:t xml:space="preserve">נפסק גם כי בעת בחינת חלוקת הנטל של מזונות מדין צדקה, כושר השתכרות ההורים ויכולתם הכלכלית הוא נתון בעל חשיבות רבה </w:t>
      </w:r>
      <w:r w:rsidRPr="0054390D">
        <w:rPr>
          <w:rFonts w:ascii="David" w:eastAsia="Calibri" w:hAnsi="David"/>
          <w:b/>
          <w:bCs/>
          <w:noProof w:val="0"/>
          <w:rtl/>
        </w:rPr>
        <w:t>והחלוקה היא חלוקה שוויונית, להבדיל מחלוקה שווה</w:t>
      </w:r>
      <w:r w:rsidRPr="0054390D">
        <w:rPr>
          <w:rFonts w:ascii="David" w:eastAsia="Calibri" w:hAnsi="David"/>
          <w:noProof w:val="0"/>
          <w:rtl/>
        </w:rPr>
        <w:t xml:space="preserve">, והיא תתבסס על פי יחס ההכנסות הפנויות של ההורים. ראו עמ"ש (חי') 52480-06-20 </w:t>
      </w:r>
      <w:r w:rsidRPr="0054390D">
        <w:rPr>
          <w:rFonts w:ascii="David" w:eastAsia="Calibri" w:hAnsi="David"/>
          <w:b/>
          <w:bCs/>
          <w:noProof w:val="0"/>
          <w:rtl/>
        </w:rPr>
        <w:t>א' נ' ב'</w:t>
      </w:r>
      <w:r w:rsidRPr="0054390D">
        <w:rPr>
          <w:rFonts w:ascii="David" w:eastAsia="Calibri" w:hAnsi="David"/>
          <w:noProof w:val="0"/>
          <w:rtl/>
        </w:rPr>
        <w:t xml:space="preserve"> מיום  8.8.21 לעיל סעיף 55 לפסק הדין.</w:t>
      </w:r>
    </w:p>
    <w:p w:rsidR="007A6710" w:rsidRPr="0054390D" w:rsidRDefault="007A6710" w:rsidP="007A6710">
      <w:pPr>
        <w:pStyle w:val="ad"/>
        <w:rPr>
          <w:rFonts w:ascii="David" w:eastAsia="Calibri" w:hAnsi="David"/>
          <w:noProof w:val="0"/>
          <w:u w:val="single"/>
        </w:rPr>
      </w:pPr>
    </w:p>
    <w:p w:rsidR="007A6710" w:rsidRPr="0054390D" w:rsidRDefault="007A6710" w:rsidP="007A6710">
      <w:pPr>
        <w:pStyle w:val="ad"/>
        <w:numPr>
          <w:ilvl w:val="0"/>
          <w:numId w:val="1"/>
        </w:numPr>
        <w:spacing w:after="160" w:line="360" w:lineRule="auto"/>
        <w:jc w:val="both"/>
        <w:rPr>
          <w:rFonts w:ascii="David" w:eastAsia="Calibri" w:hAnsi="David"/>
          <w:noProof w:val="0"/>
        </w:rPr>
      </w:pPr>
      <w:r w:rsidRPr="0054390D">
        <w:rPr>
          <w:rFonts w:ascii="David" w:eastAsia="Calibri" w:hAnsi="David"/>
          <w:noProof w:val="0"/>
          <w:rtl/>
        </w:rPr>
        <w:t>על פי תלושי שכר שצורפו כנספח א' לכתב התביעה ולהודעתה מיום 18.12.20, שכרה החודשי הממוצע של התובעת לתקופה 6/19-11/20 הוא סך 4,880 ₪ נטו לחודש. בחקירתה בעמוד 41 שורות 27-28 העידה על סכומים אחרים אך אישרה כי הכנסתהּ גדלה מאז מועד הקרע. בסיכומיה טענה כי שכרה סך 6,500 ₪ לחודש.</w:t>
      </w:r>
    </w:p>
    <w:p w:rsidR="007A6710" w:rsidRPr="0054390D" w:rsidRDefault="007A6710" w:rsidP="007A6710">
      <w:pPr>
        <w:pStyle w:val="ad"/>
        <w:rPr>
          <w:rFonts w:ascii="David" w:eastAsia="Calibri" w:hAnsi="David"/>
          <w:b/>
          <w:bCs/>
          <w:noProof w:val="0"/>
        </w:rPr>
      </w:pPr>
    </w:p>
    <w:p w:rsidR="007A6710" w:rsidRPr="0054390D" w:rsidRDefault="007A6710" w:rsidP="00494380">
      <w:pPr>
        <w:pStyle w:val="ad"/>
        <w:spacing w:after="160" w:line="360" w:lineRule="auto"/>
        <w:ind w:left="360"/>
        <w:jc w:val="both"/>
        <w:rPr>
          <w:rFonts w:ascii="David" w:eastAsia="Calibri" w:hAnsi="David"/>
          <w:noProof w:val="0"/>
          <w:rtl/>
        </w:rPr>
      </w:pPr>
      <w:r w:rsidRPr="0054390D">
        <w:rPr>
          <w:rFonts w:ascii="David" w:eastAsia="Calibri" w:hAnsi="David"/>
          <w:noProof w:val="0"/>
          <w:rtl/>
        </w:rPr>
        <w:t xml:space="preserve">נוסף על שכרהּ, לתובעת הכנסה משכר הדירה בדירה </w:t>
      </w:r>
      <w:r w:rsidR="00494380">
        <w:rPr>
          <w:rFonts w:ascii="David" w:eastAsia="Calibri" w:hAnsi="David" w:hint="cs"/>
          <w:noProof w:val="0"/>
          <w:rtl/>
        </w:rPr>
        <w:t>בע'</w:t>
      </w:r>
      <w:r w:rsidRPr="0054390D">
        <w:rPr>
          <w:rFonts w:ascii="David" w:eastAsia="Calibri" w:hAnsi="David"/>
          <w:noProof w:val="0"/>
          <w:rtl/>
        </w:rPr>
        <w:t>. ראו עמוד 41 שורות 26-29. על פי הנתונים שהובאו, סכום זה הוא סך 2,000 ₪ לחודש. נספח 3 לתיק מוצגים ת/1.</w:t>
      </w:r>
    </w:p>
    <w:p w:rsidR="007A6710" w:rsidRPr="0054390D" w:rsidRDefault="007A6710" w:rsidP="007A6710">
      <w:pPr>
        <w:pStyle w:val="ad"/>
        <w:spacing w:after="160" w:line="360" w:lineRule="auto"/>
        <w:ind w:left="360"/>
        <w:jc w:val="both"/>
        <w:rPr>
          <w:rFonts w:ascii="David" w:eastAsia="Calibri" w:hAnsi="David"/>
          <w:noProof w:val="0"/>
        </w:rPr>
      </w:pPr>
    </w:p>
    <w:p w:rsidR="007A6710" w:rsidRPr="0054390D" w:rsidRDefault="007A6710" w:rsidP="007A6710">
      <w:pPr>
        <w:pStyle w:val="ad"/>
        <w:spacing w:after="160" w:line="360" w:lineRule="auto"/>
        <w:ind w:left="360"/>
        <w:jc w:val="both"/>
        <w:rPr>
          <w:rFonts w:ascii="David" w:eastAsia="Calibri" w:hAnsi="David"/>
          <w:noProof w:val="0"/>
          <w:rtl/>
        </w:rPr>
      </w:pPr>
      <w:r w:rsidRPr="0054390D">
        <w:rPr>
          <w:rFonts w:ascii="David" w:eastAsia="Calibri" w:hAnsi="David"/>
          <w:noProof w:val="0"/>
          <w:rtl/>
        </w:rPr>
        <w:t>עוד מקבלת הנתבעת קִצבת ילדים מהמוסד לביטוח לאומי.</w:t>
      </w:r>
    </w:p>
    <w:p w:rsidR="007A6710" w:rsidRPr="0054390D" w:rsidRDefault="007A6710" w:rsidP="007A6710">
      <w:pPr>
        <w:pStyle w:val="ad"/>
        <w:spacing w:after="160" w:line="360" w:lineRule="auto"/>
        <w:ind w:left="360"/>
        <w:jc w:val="both"/>
        <w:rPr>
          <w:rFonts w:ascii="David" w:eastAsia="Calibri" w:hAnsi="David"/>
          <w:noProof w:val="0"/>
          <w:rtl/>
        </w:rPr>
      </w:pPr>
    </w:p>
    <w:p w:rsidR="007A6710" w:rsidRPr="0054390D" w:rsidRDefault="007A6710" w:rsidP="007A6710">
      <w:pPr>
        <w:pStyle w:val="ad"/>
        <w:spacing w:after="160" w:line="360" w:lineRule="auto"/>
        <w:ind w:left="360"/>
        <w:jc w:val="both"/>
        <w:rPr>
          <w:rFonts w:ascii="David" w:eastAsia="Calibri" w:hAnsi="David"/>
          <w:b/>
          <w:bCs/>
          <w:noProof w:val="0"/>
          <w:rtl/>
        </w:rPr>
      </w:pPr>
      <w:r w:rsidRPr="0054390D">
        <w:rPr>
          <w:rFonts w:ascii="David" w:eastAsia="Calibri" w:hAnsi="David"/>
          <w:noProof w:val="0"/>
          <w:rtl/>
        </w:rPr>
        <w:t>הנתבע טען כי לתובעת כושר השתכרות בתחום ארגון האירועים וכנסים וכי למדה עובר לקרע קורסים והכשרות שונות, בעיקר בתחום הקאוצ'ינג ובתחום ליקויי למידה. אלא שהנתבע לא הוכיח מהו כושר ההכנסה, אם בכלל.</w:t>
      </w:r>
    </w:p>
    <w:p w:rsidR="007A6710" w:rsidRPr="0054390D" w:rsidRDefault="007A6710" w:rsidP="007A6710">
      <w:pPr>
        <w:pStyle w:val="ad"/>
        <w:spacing w:after="160" w:line="360" w:lineRule="auto"/>
        <w:ind w:left="360"/>
        <w:jc w:val="both"/>
        <w:rPr>
          <w:rFonts w:ascii="David" w:eastAsia="Calibri" w:hAnsi="David"/>
          <w:b/>
          <w:bCs/>
          <w:noProof w:val="0"/>
          <w:rtl/>
        </w:rPr>
      </w:pPr>
    </w:p>
    <w:p w:rsidR="007A6710" w:rsidRPr="0054390D" w:rsidRDefault="007A6710" w:rsidP="00494380">
      <w:pPr>
        <w:pStyle w:val="ad"/>
        <w:spacing w:after="160" w:line="360" w:lineRule="auto"/>
        <w:ind w:left="360"/>
        <w:jc w:val="both"/>
        <w:rPr>
          <w:rFonts w:ascii="David" w:eastAsia="Calibri" w:hAnsi="David"/>
          <w:noProof w:val="0"/>
          <w:rtl/>
        </w:rPr>
      </w:pPr>
      <w:r w:rsidRPr="0054390D">
        <w:rPr>
          <w:rFonts w:ascii="David" w:eastAsia="Calibri" w:hAnsi="David"/>
          <w:noProof w:val="0"/>
          <w:rtl/>
        </w:rPr>
        <w:lastRenderedPageBreak/>
        <w:t xml:space="preserve">אשר להוצאות התובעת, התובעת נושאת בתשלום שכר דירה, לטענתה סך 3,800 ₪ לחודש והוצאות אחזקת הדירה. ראו עמוד 7 שורות 4-8. התובעת גם נושאת בהחזר המשכנתא הרובצת על דירת </w:t>
      </w:r>
      <w:r w:rsidR="00494380">
        <w:rPr>
          <w:rFonts w:ascii="David" w:eastAsia="Calibri" w:hAnsi="David" w:hint="cs"/>
          <w:noProof w:val="0"/>
          <w:rtl/>
        </w:rPr>
        <w:t>ע'</w:t>
      </w:r>
      <w:r w:rsidRPr="0054390D">
        <w:rPr>
          <w:rFonts w:ascii="David" w:eastAsia="Calibri" w:hAnsi="David"/>
          <w:noProof w:val="0"/>
          <w:rtl/>
        </w:rPr>
        <w:t>, סך 900 ₪ לחודש. ראו עמוד 14 שורות 9-37.</w:t>
      </w:r>
    </w:p>
    <w:p w:rsidR="007A6710" w:rsidRPr="0054390D" w:rsidRDefault="007A6710" w:rsidP="007A6710">
      <w:pPr>
        <w:pStyle w:val="ad"/>
        <w:spacing w:after="160" w:line="360" w:lineRule="auto"/>
        <w:ind w:left="360"/>
        <w:jc w:val="both"/>
        <w:rPr>
          <w:rFonts w:ascii="David" w:eastAsia="Calibri" w:hAnsi="David"/>
          <w:noProof w:val="0"/>
        </w:rPr>
      </w:pPr>
    </w:p>
    <w:p w:rsidR="007A6710" w:rsidRPr="0054390D" w:rsidRDefault="007A6710" w:rsidP="00494380">
      <w:pPr>
        <w:pStyle w:val="ad"/>
        <w:numPr>
          <w:ilvl w:val="0"/>
          <w:numId w:val="1"/>
        </w:numPr>
        <w:spacing w:after="160" w:line="360" w:lineRule="auto"/>
        <w:jc w:val="both"/>
        <w:rPr>
          <w:rFonts w:ascii="David" w:eastAsia="Calibri" w:hAnsi="David"/>
          <w:noProof w:val="0"/>
          <w:rtl/>
        </w:rPr>
      </w:pPr>
      <w:r w:rsidRPr="0054390D">
        <w:rPr>
          <w:rFonts w:ascii="David" w:eastAsia="Calibri" w:hAnsi="David"/>
          <w:b/>
          <w:bCs/>
          <w:noProof w:val="0"/>
          <w:rtl/>
        </w:rPr>
        <w:t xml:space="preserve">נוכח המפורט לעיל, בהינתן בעלותה בדירת </w:t>
      </w:r>
      <w:r w:rsidR="00494380">
        <w:rPr>
          <w:rFonts w:ascii="David" w:eastAsia="Calibri" w:hAnsi="David" w:hint="cs"/>
          <w:b/>
          <w:bCs/>
          <w:noProof w:val="0"/>
          <w:rtl/>
        </w:rPr>
        <w:t>ע'</w:t>
      </w:r>
      <w:r w:rsidRPr="0054390D">
        <w:rPr>
          <w:rFonts w:ascii="David" w:eastAsia="Calibri" w:hAnsi="David"/>
          <w:b/>
          <w:bCs/>
          <w:noProof w:val="0"/>
          <w:rtl/>
        </w:rPr>
        <w:t xml:space="preserve">, בדירת </w:t>
      </w:r>
      <w:r w:rsidR="00494380">
        <w:rPr>
          <w:rFonts w:ascii="David" w:eastAsia="Calibri" w:hAnsi="David" w:hint="cs"/>
          <w:b/>
          <w:bCs/>
          <w:noProof w:val="0"/>
          <w:rtl/>
        </w:rPr>
        <w:t>מ'</w:t>
      </w:r>
      <w:r w:rsidRPr="0054390D">
        <w:rPr>
          <w:rFonts w:ascii="David" w:eastAsia="Calibri" w:hAnsi="David"/>
          <w:b/>
          <w:bCs/>
          <w:noProof w:val="0"/>
          <w:rtl/>
        </w:rPr>
        <w:t xml:space="preserve">, קִצבת הילדים ושאר נסיבות העניין - אני אומדת הכנסתה החודשית הממוצעת הפנויה של התובעת סך 7,500 ₪. </w:t>
      </w:r>
    </w:p>
    <w:p w:rsidR="007A6710" w:rsidRPr="0054390D" w:rsidRDefault="007A6710" w:rsidP="007A6710">
      <w:pPr>
        <w:pStyle w:val="ad"/>
        <w:spacing w:after="160" w:line="360" w:lineRule="auto"/>
        <w:ind w:left="360"/>
        <w:jc w:val="both"/>
        <w:rPr>
          <w:rFonts w:ascii="David" w:eastAsia="Calibri" w:hAnsi="David"/>
          <w:noProof w:val="0"/>
          <w:rtl/>
        </w:rPr>
      </w:pPr>
    </w:p>
    <w:p w:rsidR="007A6710" w:rsidRPr="0054390D" w:rsidRDefault="007A6710" w:rsidP="00494380">
      <w:pPr>
        <w:pStyle w:val="ad"/>
        <w:numPr>
          <w:ilvl w:val="0"/>
          <w:numId w:val="1"/>
        </w:numPr>
        <w:spacing w:after="160" w:line="360" w:lineRule="auto"/>
        <w:jc w:val="both"/>
        <w:rPr>
          <w:rFonts w:ascii="David" w:eastAsia="Calibri" w:hAnsi="David"/>
          <w:noProof w:val="0"/>
          <w:rtl/>
        </w:rPr>
      </w:pPr>
      <w:r w:rsidRPr="0054390D">
        <w:rPr>
          <w:rFonts w:ascii="David" w:eastAsia="Calibri" w:hAnsi="David"/>
          <w:noProof w:val="0"/>
          <w:u w:val="single"/>
          <w:rtl/>
        </w:rPr>
        <w:t>הנתבע</w:t>
      </w:r>
      <w:r w:rsidRPr="0054390D">
        <w:rPr>
          <w:rFonts w:ascii="David" w:eastAsia="Calibri" w:hAnsi="David"/>
          <w:noProof w:val="0"/>
          <w:rtl/>
        </w:rPr>
        <w:t xml:space="preserve"> מאז שנת 2007 עסק בתחום הנדל"ן והתחדשות עירונית. על פי דו"ח רווח והפסד לשנת 2019, שכרו החודשי הממוצע היה סך 6,828 ₪ נטו לחודש. לתקופה 1-6/20 שכרו החודשי הממוצע סך 1,750 ₪ נטו לחודש. החל מחודש 10/2019 הוא עובד גם כשכיר בחברת "</w:t>
      </w:r>
      <w:r w:rsidR="00494380">
        <w:rPr>
          <w:rFonts w:ascii="David" w:eastAsia="Calibri" w:hAnsi="David" w:hint="cs"/>
          <w:noProof w:val="0"/>
          <w:rtl/>
        </w:rPr>
        <w:t xml:space="preserve">ד.ב. </w:t>
      </w:r>
      <w:r w:rsidRPr="0054390D">
        <w:rPr>
          <w:rFonts w:ascii="David" w:eastAsia="Calibri" w:hAnsi="David"/>
          <w:noProof w:val="0"/>
          <w:rtl/>
        </w:rPr>
        <w:t>בע"מ", בהיקף 50% משרה ומחודש 7/2020 משרה מלאה. על פי תלושי שכרו לתקופה 10/2019-7/2020 שכרו החודשי הממוצע היה סך 7,279 ₪ נטו לחודש. על פי עדותו, כיום בעת שהוא מועסק במשרה מלאה, שכרו החודשי הממוצע סך 14,000 ₪ ברוטו - 10,000 ₪ נטו. ראו עדותו בעמוד 75 שורות 10, 13-17. הנתבע טען כי כיום אין באפשרותו לעסוק בתחום הנדל"ן.</w:t>
      </w:r>
    </w:p>
    <w:p w:rsidR="007A6710" w:rsidRPr="0054390D" w:rsidRDefault="007A6710" w:rsidP="007A6710">
      <w:pPr>
        <w:pStyle w:val="ad"/>
        <w:rPr>
          <w:rFonts w:ascii="David" w:eastAsia="Calibri" w:hAnsi="David"/>
          <w:noProof w:val="0"/>
        </w:rPr>
      </w:pPr>
    </w:p>
    <w:p w:rsidR="007A6710" w:rsidRPr="0054390D" w:rsidRDefault="007A6710" w:rsidP="007A6710">
      <w:pPr>
        <w:pStyle w:val="ad"/>
        <w:spacing w:after="160" w:line="360" w:lineRule="auto"/>
        <w:ind w:left="360"/>
        <w:jc w:val="both"/>
        <w:rPr>
          <w:rFonts w:ascii="David" w:eastAsia="Calibri" w:hAnsi="David"/>
          <w:noProof w:val="0"/>
        </w:rPr>
      </w:pPr>
      <w:r w:rsidRPr="0054390D">
        <w:rPr>
          <w:rFonts w:ascii="David" w:eastAsia="Calibri" w:hAnsi="David"/>
          <w:noProof w:val="0"/>
          <w:rtl/>
        </w:rPr>
        <w:t xml:space="preserve">נוסף על כך לנתבע הכנסה מדירת </w:t>
      </w:r>
      <w:r w:rsidR="00494380">
        <w:rPr>
          <w:rFonts w:ascii="David" w:eastAsia="Calibri" w:hAnsi="David"/>
          <w:noProof w:val="0"/>
          <w:rtl/>
        </w:rPr>
        <w:t>ב'</w:t>
      </w:r>
      <w:r w:rsidRPr="0054390D">
        <w:rPr>
          <w:rFonts w:ascii="David" w:eastAsia="Calibri" w:hAnsi="David"/>
          <w:noProof w:val="0"/>
          <w:rtl/>
        </w:rPr>
        <w:t>, בעבר סך 4,500 ₪ לחודש. ראו עמוד 57 שורות 32-35 וכיום סך 5,600 ₪. ר' עמוד 58 שורות 19-20. הנתבע טען בעדותו כי הוא נושא בחשבונות החשמל של הדירה אך הדבר לא הוּכח (ניתן היה למשל להציג הסכם שכירות המעיד כי שכר הדירה כולל חשמל) . גם התיקונים בסך 15,000 ₪ לשנה לא הוּכחו.</w:t>
      </w:r>
    </w:p>
    <w:p w:rsidR="007A6710" w:rsidRPr="0054390D" w:rsidRDefault="007A6710" w:rsidP="007A6710">
      <w:pPr>
        <w:pStyle w:val="ad"/>
        <w:spacing w:after="160" w:line="360" w:lineRule="auto"/>
        <w:ind w:left="360"/>
        <w:jc w:val="both"/>
        <w:rPr>
          <w:rFonts w:ascii="David" w:eastAsia="Calibri" w:hAnsi="David"/>
          <w:noProof w:val="0"/>
        </w:rPr>
      </w:pPr>
    </w:p>
    <w:p w:rsidR="007A6710" w:rsidRDefault="007A6710" w:rsidP="007A6710">
      <w:pPr>
        <w:pStyle w:val="ad"/>
        <w:spacing w:after="160" w:line="360" w:lineRule="auto"/>
        <w:ind w:left="360"/>
        <w:jc w:val="both"/>
        <w:rPr>
          <w:rFonts w:ascii="David" w:eastAsia="Calibri" w:hAnsi="David"/>
          <w:noProof w:val="0"/>
          <w:rtl/>
        </w:rPr>
      </w:pPr>
      <w:r w:rsidRPr="0054390D">
        <w:rPr>
          <w:rFonts w:ascii="David" w:eastAsia="Calibri" w:hAnsi="David"/>
          <w:noProof w:val="0"/>
          <w:rtl/>
        </w:rPr>
        <w:lastRenderedPageBreak/>
        <w:t xml:space="preserve">עוד מקבל הנתבע סך 1,400 ₪ מחלקו בדירה </w:t>
      </w:r>
      <w:r w:rsidR="00494380">
        <w:rPr>
          <w:rFonts w:ascii="David" w:eastAsia="Calibri" w:hAnsi="David"/>
          <w:noProof w:val="0"/>
          <w:rtl/>
        </w:rPr>
        <w:t>מ'</w:t>
      </w:r>
      <w:r w:rsidRPr="0054390D">
        <w:rPr>
          <w:rFonts w:ascii="David" w:eastAsia="Calibri" w:hAnsi="David"/>
          <w:noProof w:val="0"/>
          <w:rtl/>
        </w:rPr>
        <w:t xml:space="preserve"> ואין משמעות לכך שבפועל לטענתו התשלום מתקבל אצל אחותו בגין חובו אליה בשל השיפוץ, מה גם שהדבר לא הוּכח.</w:t>
      </w:r>
    </w:p>
    <w:p w:rsidR="00494380" w:rsidRPr="0054390D" w:rsidRDefault="00494380" w:rsidP="007A6710">
      <w:pPr>
        <w:pStyle w:val="ad"/>
        <w:spacing w:after="160" w:line="360" w:lineRule="auto"/>
        <w:ind w:left="360"/>
        <w:jc w:val="both"/>
        <w:rPr>
          <w:rFonts w:ascii="David" w:eastAsia="Calibri" w:hAnsi="David"/>
          <w:noProof w:val="0"/>
          <w:rtl/>
        </w:rPr>
      </w:pPr>
    </w:p>
    <w:p w:rsidR="007A6710" w:rsidRPr="0054390D" w:rsidRDefault="007A6710" w:rsidP="007A6710">
      <w:pPr>
        <w:pStyle w:val="ad"/>
        <w:rPr>
          <w:rFonts w:ascii="David" w:eastAsia="Calibri" w:hAnsi="David"/>
          <w:noProof w:val="0"/>
          <w:rtl/>
        </w:rPr>
      </w:pPr>
    </w:p>
    <w:p w:rsidR="007A6710" w:rsidRPr="0054390D" w:rsidRDefault="007A6710" w:rsidP="007A6710">
      <w:pPr>
        <w:pStyle w:val="ad"/>
        <w:spacing w:after="160" w:line="360" w:lineRule="auto"/>
        <w:ind w:left="360"/>
        <w:jc w:val="both"/>
        <w:rPr>
          <w:rFonts w:ascii="David" w:eastAsia="Calibri" w:hAnsi="David"/>
          <w:noProof w:val="0"/>
          <w:rtl/>
        </w:rPr>
      </w:pPr>
      <w:r w:rsidRPr="0054390D">
        <w:rPr>
          <w:rFonts w:ascii="David" w:eastAsia="Calibri" w:hAnsi="David"/>
          <w:noProof w:val="0"/>
          <w:rtl/>
        </w:rPr>
        <w:t xml:space="preserve">התובעת אמדה את הכנסת הנתבע סך כ-34,000 ₪ מעבודתו: 6,100 ₪ משכר הדירה מדירת </w:t>
      </w:r>
      <w:r w:rsidR="00494380">
        <w:rPr>
          <w:rFonts w:ascii="David" w:eastAsia="Calibri" w:hAnsi="David"/>
          <w:noProof w:val="0"/>
          <w:rtl/>
        </w:rPr>
        <w:t>מ'</w:t>
      </w:r>
      <w:r w:rsidRPr="0054390D">
        <w:rPr>
          <w:rFonts w:ascii="David" w:eastAsia="Calibri" w:hAnsi="David"/>
          <w:noProof w:val="0"/>
          <w:rtl/>
        </w:rPr>
        <w:t xml:space="preserve">; סך  1,933 ₪ - סכום השווה לשיעור 1/3 </w:t>
      </w:r>
      <w:r w:rsidRPr="0054390D">
        <w:rPr>
          <w:rFonts w:ascii="David" w:eastAsia="Calibri" w:hAnsi="David"/>
          <w:noProof w:val="0"/>
        </w:rPr>
        <w:t>X</w:t>
      </w:r>
      <w:r w:rsidRPr="0054390D">
        <w:rPr>
          <w:rFonts w:ascii="David" w:eastAsia="Calibri" w:hAnsi="David"/>
          <w:noProof w:val="0"/>
          <w:rtl/>
        </w:rPr>
        <w:t xml:space="preserve"> 5,800 ₪; שכר הדירה מדירת </w:t>
      </w:r>
      <w:r w:rsidR="00494380">
        <w:rPr>
          <w:rFonts w:ascii="David" w:eastAsia="Calibri" w:hAnsi="David"/>
          <w:noProof w:val="0"/>
          <w:rtl/>
        </w:rPr>
        <w:t>ב'</w:t>
      </w:r>
      <w:r w:rsidRPr="0054390D">
        <w:rPr>
          <w:rFonts w:ascii="David" w:eastAsia="Calibri" w:hAnsi="David"/>
          <w:noProof w:val="0"/>
          <w:rtl/>
        </w:rPr>
        <w:t xml:space="preserve"> סך 6,400 ₪ וגם הכנסות מתיווך ועסקים סך 20,000 ₪. בעדותה טענה לסכומים דומים. עדותה בעמוד 6 שורות 1-3, שורות 5-10.</w:t>
      </w:r>
    </w:p>
    <w:p w:rsidR="007A6710" w:rsidRPr="0054390D" w:rsidRDefault="007A6710" w:rsidP="007A6710">
      <w:pPr>
        <w:pStyle w:val="ad"/>
        <w:spacing w:after="160" w:line="360" w:lineRule="auto"/>
        <w:ind w:left="360"/>
        <w:jc w:val="both"/>
        <w:rPr>
          <w:rFonts w:ascii="David" w:eastAsia="Calibri" w:hAnsi="David"/>
          <w:noProof w:val="0"/>
        </w:rPr>
      </w:pPr>
    </w:p>
    <w:p w:rsidR="007A6710" w:rsidRPr="0054390D" w:rsidRDefault="007A6710" w:rsidP="007A6710">
      <w:pPr>
        <w:pStyle w:val="ad"/>
        <w:spacing w:after="160" w:line="360" w:lineRule="auto"/>
        <w:ind w:left="360"/>
        <w:jc w:val="both"/>
        <w:rPr>
          <w:rFonts w:ascii="David" w:eastAsia="Calibri" w:hAnsi="David"/>
          <w:noProof w:val="0"/>
          <w:rtl/>
        </w:rPr>
      </w:pPr>
      <w:r w:rsidRPr="0054390D">
        <w:rPr>
          <w:rFonts w:ascii="David" w:eastAsia="Calibri" w:hAnsi="David"/>
          <w:noProof w:val="0"/>
          <w:rtl/>
        </w:rPr>
        <w:t>הוצאות הנתבע. הנתבע נושא בתשלום שכר דירה סך 3,200 ₪ ובהוצאות אחזקת מדורו. ראו עדותו בעמוד 73 שורה 29. הנתבע לא הוכיח את ההוצאות להם טען כי הוא מוציא לשם תחזוקת הדירות והחזרי החובות.</w:t>
      </w:r>
    </w:p>
    <w:p w:rsidR="007A6710" w:rsidRPr="0054390D" w:rsidRDefault="007A6710" w:rsidP="007A6710">
      <w:pPr>
        <w:pStyle w:val="ad"/>
        <w:spacing w:after="160" w:line="360" w:lineRule="auto"/>
        <w:ind w:left="360"/>
        <w:jc w:val="both"/>
        <w:rPr>
          <w:rFonts w:ascii="David" w:eastAsia="Calibri" w:hAnsi="David"/>
          <w:noProof w:val="0"/>
          <w:rtl/>
        </w:rPr>
      </w:pPr>
    </w:p>
    <w:p w:rsidR="007A6710" w:rsidRPr="0054390D" w:rsidRDefault="007A6710" w:rsidP="007A6710">
      <w:pPr>
        <w:pStyle w:val="ad"/>
        <w:numPr>
          <w:ilvl w:val="0"/>
          <w:numId w:val="1"/>
        </w:numPr>
        <w:spacing w:after="160" w:line="360" w:lineRule="auto"/>
        <w:jc w:val="both"/>
        <w:rPr>
          <w:rFonts w:ascii="David" w:eastAsia="Calibri" w:hAnsi="David"/>
          <w:noProof w:val="0"/>
          <w:rtl/>
        </w:rPr>
      </w:pPr>
      <w:r w:rsidRPr="0054390D">
        <w:rPr>
          <w:rFonts w:ascii="David" w:eastAsia="Calibri" w:hAnsi="David"/>
          <w:b/>
          <w:bCs/>
          <w:noProof w:val="0"/>
          <w:rtl/>
        </w:rPr>
        <w:t xml:space="preserve">נוכח המפורט לעיל, בהינתן בעלות הנתבע בדירת </w:t>
      </w:r>
      <w:r w:rsidR="00494380">
        <w:rPr>
          <w:rFonts w:ascii="David" w:eastAsia="Calibri" w:hAnsi="David"/>
          <w:b/>
          <w:bCs/>
          <w:noProof w:val="0"/>
          <w:rtl/>
        </w:rPr>
        <w:t>מ'</w:t>
      </w:r>
      <w:r w:rsidRPr="0054390D">
        <w:rPr>
          <w:rFonts w:ascii="David" w:eastAsia="Calibri" w:hAnsi="David"/>
          <w:b/>
          <w:bCs/>
          <w:noProof w:val="0"/>
          <w:rtl/>
        </w:rPr>
        <w:t xml:space="preserve">, דירת </w:t>
      </w:r>
      <w:r w:rsidR="00494380">
        <w:rPr>
          <w:rFonts w:ascii="David" w:eastAsia="Calibri" w:hAnsi="David"/>
          <w:b/>
          <w:bCs/>
          <w:noProof w:val="0"/>
          <w:rtl/>
        </w:rPr>
        <w:t>ב'</w:t>
      </w:r>
      <w:r w:rsidRPr="0054390D">
        <w:rPr>
          <w:rFonts w:ascii="David" w:eastAsia="Calibri" w:hAnsi="David"/>
          <w:b/>
          <w:bCs/>
          <w:noProof w:val="0"/>
          <w:rtl/>
        </w:rPr>
        <w:t xml:space="preserve"> דירת </w:t>
      </w:r>
      <w:r w:rsidR="00494380">
        <w:rPr>
          <w:rFonts w:ascii="David" w:eastAsia="Calibri" w:hAnsi="David"/>
          <w:b/>
          <w:bCs/>
          <w:noProof w:val="0"/>
          <w:rtl/>
        </w:rPr>
        <w:t>י'</w:t>
      </w:r>
      <w:r w:rsidRPr="0054390D">
        <w:rPr>
          <w:rFonts w:ascii="David" w:eastAsia="Calibri" w:hAnsi="David"/>
          <w:b/>
          <w:bCs/>
          <w:noProof w:val="0"/>
          <w:rtl/>
        </w:rPr>
        <w:t xml:space="preserve"> ושאר נסיבות העניין אני אומדת הכנסתו החודשית הממוצעת הפנויה סך 15,000 ₪.</w:t>
      </w:r>
    </w:p>
    <w:p w:rsidR="007A6710" w:rsidRPr="0054390D" w:rsidRDefault="007A6710" w:rsidP="007A6710">
      <w:pPr>
        <w:pStyle w:val="ad"/>
        <w:spacing w:after="160" w:line="360" w:lineRule="auto"/>
        <w:ind w:left="360"/>
        <w:jc w:val="both"/>
        <w:rPr>
          <w:rFonts w:ascii="David" w:eastAsia="Calibri" w:hAnsi="David"/>
          <w:noProof w:val="0"/>
          <w:rtl/>
        </w:rPr>
      </w:pPr>
    </w:p>
    <w:p w:rsidR="007A6710" w:rsidRPr="0054390D" w:rsidRDefault="007A6710" w:rsidP="007A6710">
      <w:pPr>
        <w:pStyle w:val="ad"/>
        <w:numPr>
          <w:ilvl w:val="0"/>
          <w:numId w:val="1"/>
        </w:numPr>
        <w:spacing w:after="160" w:line="360" w:lineRule="auto"/>
        <w:jc w:val="both"/>
        <w:rPr>
          <w:rFonts w:ascii="David" w:eastAsia="Calibri" w:hAnsi="David"/>
          <w:noProof w:val="0"/>
        </w:rPr>
      </w:pPr>
      <w:r w:rsidRPr="0054390D">
        <w:rPr>
          <w:rFonts w:ascii="David" w:eastAsia="Calibri" w:hAnsi="David"/>
          <w:b/>
          <w:bCs/>
          <w:noProof w:val="0"/>
          <w:rtl/>
        </w:rPr>
        <w:t>מכאן שיחס הכנסות הצדדים הוא 1/3 התובעת ו- 2/3 הנתבע</w:t>
      </w:r>
      <w:r w:rsidRPr="0054390D">
        <w:rPr>
          <w:rFonts w:ascii="David" w:eastAsia="Calibri" w:hAnsi="David"/>
          <w:noProof w:val="0"/>
          <w:rtl/>
        </w:rPr>
        <w:t>.</w:t>
      </w:r>
    </w:p>
    <w:p w:rsidR="007A6710" w:rsidRPr="0054390D" w:rsidRDefault="007A6710" w:rsidP="007A6710">
      <w:pPr>
        <w:pStyle w:val="ad"/>
        <w:rPr>
          <w:rFonts w:ascii="David" w:eastAsia="Calibri" w:hAnsi="David"/>
          <w:noProof w:val="0"/>
        </w:rPr>
      </w:pPr>
    </w:p>
    <w:p w:rsidR="007A6710" w:rsidRDefault="007A6710" w:rsidP="007A6710">
      <w:pPr>
        <w:pStyle w:val="ad"/>
        <w:numPr>
          <w:ilvl w:val="0"/>
          <w:numId w:val="1"/>
        </w:numPr>
        <w:spacing w:after="160" w:line="360" w:lineRule="auto"/>
        <w:jc w:val="both"/>
        <w:rPr>
          <w:rFonts w:ascii="David" w:eastAsia="Calibri" w:hAnsi="David"/>
          <w:noProof w:val="0"/>
        </w:rPr>
      </w:pPr>
      <w:r w:rsidRPr="0054390D">
        <w:rPr>
          <w:rFonts w:ascii="David" w:eastAsia="Calibri" w:hAnsi="David"/>
          <w:noProof w:val="0"/>
          <w:rtl/>
        </w:rPr>
        <w:lastRenderedPageBreak/>
        <w:t>אין מתקיימים זמני שהות קבועים ויציבים. נתתי אמון בעדות הנתבע כי הוא נפגש עם הקטין למעלה מפעם בשבוע וכי הקטין לן אצלו לא רק בסופי שבוע אולם הבת אינה לנה אצל הנתבע. ראו עדותו בעמוד 73, שורות 35-38 ובעמוד  74 שורות 1-3. עם זאת ברור כי מדובר בזמני שהות מצומצמים ולמעשה כל נטל הגידול על כתפי התובעת.</w:t>
      </w:r>
    </w:p>
    <w:p w:rsidR="00494380" w:rsidRPr="0054390D" w:rsidRDefault="00494380" w:rsidP="00494380">
      <w:pPr>
        <w:pStyle w:val="ad"/>
        <w:spacing w:after="160" w:line="360" w:lineRule="auto"/>
        <w:ind w:left="360"/>
        <w:jc w:val="both"/>
        <w:rPr>
          <w:rFonts w:ascii="David" w:eastAsia="Calibri" w:hAnsi="David"/>
          <w:noProof w:val="0"/>
        </w:rPr>
      </w:pPr>
    </w:p>
    <w:p w:rsidR="007A6710" w:rsidRPr="0054390D" w:rsidRDefault="007A6710" w:rsidP="007A6710">
      <w:pPr>
        <w:pStyle w:val="ad"/>
        <w:numPr>
          <w:ilvl w:val="0"/>
          <w:numId w:val="1"/>
        </w:numPr>
        <w:spacing w:after="160" w:line="360" w:lineRule="auto"/>
        <w:jc w:val="both"/>
        <w:rPr>
          <w:rFonts w:ascii="David" w:eastAsia="Calibri" w:hAnsi="David"/>
          <w:noProof w:val="0"/>
        </w:rPr>
      </w:pPr>
      <w:r w:rsidRPr="0054390D">
        <w:rPr>
          <w:rFonts w:ascii="David" w:eastAsia="Calibri" w:hAnsi="David"/>
          <w:noProof w:val="0"/>
          <w:rtl/>
        </w:rPr>
        <w:t>על כן, בהינתן סכום הצרכים שנקבע, הפרשי ההשתכרות בין ההורים, זמני השהות ושאר נסיבות העניין, אני מחייבת את הנתבע לשלם עבור מזונות הקטין סך 1,450 ₪ לחודש. סכום זהה חב הנתבע עבור הבת, כל עוד הוא חב במזונותיה כמפורט להלן.</w:t>
      </w:r>
    </w:p>
    <w:p w:rsidR="007A6710" w:rsidRPr="0054390D" w:rsidRDefault="007A6710" w:rsidP="007A6710">
      <w:pPr>
        <w:pStyle w:val="ad"/>
        <w:rPr>
          <w:rFonts w:ascii="David" w:eastAsia="Calibri" w:hAnsi="David"/>
          <w:noProof w:val="0"/>
        </w:rPr>
      </w:pPr>
    </w:p>
    <w:p w:rsidR="007A6710" w:rsidRPr="0054390D" w:rsidRDefault="007A6710" w:rsidP="000A59EF">
      <w:pPr>
        <w:pStyle w:val="ad"/>
        <w:numPr>
          <w:ilvl w:val="0"/>
          <w:numId w:val="1"/>
        </w:numPr>
        <w:spacing w:after="160" w:line="360" w:lineRule="auto"/>
        <w:jc w:val="both"/>
        <w:rPr>
          <w:rFonts w:ascii="David" w:eastAsia="Calibri" w:hAnsi="David"/>
          <w:noProof w:val="0"/>
          <w:rtl/>
        </w:rPr>
      </w:pPr>
      <w:r w:rsidRPr="0054390D">
        <w:rPr>
          <w:rFonts w:ascii="David" w:eastAsia="Calibri" w:hAnsi="David"/>
          <w:noProof w:val="0"/>
          <w:u w:val="single"/>
          <w:rtl/>
        </w:rPr>
        <w:t>אשר למדור</w:t>
      </w:r>
      <w:r w:rsidRPr="0054390D">
        <w:rPr>
          <w:rFonts w:ascii="David" w:eastAsia="Calibri" w:hAnsi="David"/>
          <w:noProof w:val="0"/>
          <w:rtl/>
        </w:rPr>
        <w:t xml:space="preserve">. התובעת צרפה לכתב התביעה </w:t>
      </w:r>
      <w:r w:rsidR="000A59EF">
        <w:rPr>
          <w:rFonts w:ascii="David" w:eastAsia="Calibri" w:hAnsi="David" w:hint="cs"/>
          <w:noProof w:val="0"/>
          <w:rtl/>
        </w:rPr>
        <w:t xml:space="preserve">(נפסח ג) רק </w:t>
      </w:r>
      <w:r w:rsidRPr="0054390D">
        <w:rPr>
          <w:rFonts w:ascii="David" w:eastAsia="Calibri" w:hAnsi="David"/>
          <w:noProof w:val="0"/>
          <w:rtl/>
        </w:rPr>
        <w:t xml:space="preserve">עמוד ראשון מהסכם שכירות. טענתה היא כי היא נושאת בתשלום סך 3,800 ₪ לחודש עבור שכר דירה. טענותיה לעניין אחזקת המדור אינן רלוונטיות הואיל ואחזקת המדור כלולה במזונות השוטפים. </w:t>
      </w:r>
    </w:p>
    <w:p w:rsidR="007A6710" w:rsidRPr="0054390D" w:rsidRDefault="007A6710" w:rsidP="007A6710">
      <w:pPr>
        <w:pStyle w:val="ad"/>
        <w:rPr>
          <w:rFonts w:ascii="David" w:eastAsia="Calibri" w:hAnsi="David"/>
          <w:b/>
          <w:bCs/>
          <w:noProof w:val="0"/>
        </w:rPr>
      </w:pPr>
    </w:p>
    <w:p w:rsidR="007A6710" w:rsidRPr="0054390D" w:rsidRDefault="007A6710" w:rsidP="007A6710">
      <w:pPr>
        <w:pStyle w:val="ad"/>
        <w:spacing w:after="160" w:line="360" w:lineRule="auto"/>
        <w:ind w:left="360"/>
        <w:jc w:val="both"/>
        <w:rPr>
          <w:rFonts w:ascii="David" w:eastAsia="Calibri" w:hAnsi="David"/>
          <w:noProof w:val="0"/>
          <w:rtl/>
        </w:rPr>
      </w:pPr>
      <w:r w:rsidRPr="0054390D">
        <w:rPr>
          <w:rFonts w:ascii="David" w:eastAsia="Calibri" w:hAnsi="David"/>
          <w:noProof w:val="0"/>
          <w:rtl/>
        </w:rPr>
        <w:t xml:space="preserve">אמנם נפסק כי זמני שהות יכול ויפחיתו מתשלום המדור שכן ההורה נושא בהוצאות בעין, אך בזמני השהות המצומצמים כאן, אין לכך משקל. ראו עמ"ש (מרכז) 50603-01-14 לעיל; עמ"ש 25027-02-14 </w:t>
      </w:r>
      <w:r w:rsidRPr="0054390D">
        <w:rPr>
          <w:rFonts w:ascii="David" w:eastAsia="Calibri" w:hAnsi="David"/>
          <w:b/>
          <w:bCs/>
          <w:noProof w:val="0"/>
          <w:rtl/>
        </w:rPr>
        <w:t>פלונים נ' פלונית</w:t>
      </w:r>
      <w:r w:rsidRPr="0054390D">
        <w:rPr>
          <w:rFonts w:ascii="David" w:eastAsia="Calibri" w:hAnsi="David"/>
          <w:noProof w:val="0"/>
          <w:rtl/>
        </w:rPr>
        <w:t xml:space="preserve"> מיום 28.12.2014; עמ"ש (מרכז) 23634-05-15 </w:t>
      </w:r>
      <w:r w:rsidRPr="0054390D">
        <w:rPr>
          <w:rFonts w:ascii="David" w:eastAsia="Calibri" w:hAnsi="David"/>
          <w:b/>
          <w:bCs/>
          <w:noProof w:val="0"/>
          <w:rtl/>
        </w:rPr>
        <w:t>א.פ נ' נ.א</w:t>
      </w:r>
      <w:r w:rsidRPr="0054390D">
        <w:rPr>
          <w:rFonts w:ascii="David" w:eastAsia="Calibri" w:hAnsi="David"/>
          <w:noProof w:val="0"/>
          <w:rtl/>
        </w:rPr>
        <w:t xml:space="preserve"> מיום 25.2.2016 וגם פסק דיני בתלה"מ 5141-01-22 </w:t>
      </w:r>
      <w:r w:rsidRPr="0054390D">
        <w:rPr>
          <w:rFonts w:ascii="David" w:eastAsia="Calibri" w:hAnsi="David"/>
          <w:b/>
          <w:bCs/>
          <w:noProof w:val="0"/>
          <w:rtl/>
        </w:rPr>
        <w:t>י' נ' י'</w:t>
      </w:r>
      <w:r w:rsidRPr="0054390D">
        <w:rPr>
          <w:rFonts w:ascii="David" w:eastAsia="Calibri" w:hAnsi="David"/>
          <w:noProof w:val="0"/>
          <w:rtl/>
        </w:rPr>
        <w:t xml:space="preserve"> מיום 23.3.23. לעניין קטין המתגורר בשני בתים ראו עמ"ש (מרכז) 65692-11-19 </w:t>
      </w:r>
      <w:r w:rsidRPr="0054390D">
        <w:rPr>
          <w:rFonts w:ascii="David" w:eastAsia="Calibri" w:hAnsi="David"/>
          <w:b/>
          <w:bCs/>
          <w:noProof w:val="0"/>
          <w:rtl/>
        </w:rPr>
        <w:t>ד.ס נ' ל.צ.ס</w:t>
      </w:r>
      <w:r w:rsidRPr="0054390D">
        <w:rPr>
          <w:rFonts w:ascii="David" w:eastAsia="Calibri" w:hAnsi="David"/>
          <w:noProof w:val="0"/>
          <w:rtl/>
        </w:rPr>
        <w:t xml:space="preserve"> בסעיף 29 לפסק הדין מיום 22.09.2020.</w:t>
      </w:r>
    </w:p>
    <w:p w:rsidR="007A6710" w:rsidRPr="0054390D" w:rsidRDefault="007A6710" w:rsidP="007A6710">
      <w:pPr>
        <w:pStyle w:val="ad"/>
        <w:spacing w:after="160" w:line="360" w:lineRule="auto"/>
        <w:ind w:left="360"/>
        <w:jc w:val="both"/>
        <w:rPr>
          <w:rFonts w:ascii="David" w:eastAsia="Calibri" w:hAnsi="David"/>
          <w:noProof w:val="0"/>
        </w:rPr>
      </w:pPr>
    </w:p>
    <w:p w:rsidR="007A6710" w:rsidRPr="0054390D" w:rsidRDefault="007A6710" w:rsidP="007A6710">
      <w:pPr>
        <w:pStyle w:val="ad"/>
        <w:spacing w:after="160" w:line="360" w:lineRule="auto"/>
        <w:ind w:left="360"/>
        <w:jc w:val="both"/>
        <w:rPr>
          <w:rFonts w:ascii="David" w:eastAsia="Calibri" w:hAnsi="David"/>
          <w:noProof w:val="0"/>
          <w:rtl/>
        </w:rPr>
      </w:pPr>
      <w:r w:rsidRPr="0054390D">
        <w:rPr>
          <w:rFonts w:ascii="David" w:eastAsia="Calibri" w:hAnsi="David"/>
          <w:noProof w:val="0"/>
          <w:rtl/>
        </w:rPr>
        <w:lastRenderedPageBreak/>
        <w:t xml:space="preserve">לכן, עד הגעת הבת לגיל 18 או סיום כיתה י"ב, לפי המאוחר, הנתבע ישלם מדובר בסכום הווה לשיעור 40% משכר הדירה בו נושאת התובעת וממועד זה, יפחת השיעור ל-30% משכר הדירה. תשלום המדור כפוף להצגת הסכם שכירות מלא ותקף ותשלום בפועל של שכר דירה. </w:t>
      </w:r>
    </w:p>
    <w:p w:rsidR="007A6710" w:rsidRPr="0054390D" w:rsidRDefault="007A6710" w:rsidP="007A6710">
      <w:pPr>
        <w:pStyle w:val="ad"/>
        <w:spacing w:after="160" w:line="360" w:lineRule="auto"/>
        <w:ind w:left="360"/>
        <w:jc w:val="both"/>
        <w:rPr>
          <w:rFonts w:ascii="David" w:eastAsia="Calibri" w:hAnsi="David"/>
          <w:noProof w:val="0"/>
          <w:rtl/>
        </w:rPr>
      </w:pPr>
    </w:p>
    <w:p w:rsidR="007A6710" w:rsidRPr="0054390D" w:rsidRDefault="007A6710" w:rsidP="007A6710">
      <w:pPr>
        <w:pStyle w:val="ad"/>
        <w:numPr>
          <w:ilvl w:val="0"/>
          <w:numId w:val="1"/>
        </w:numPr>
        <w:spacing w:after="160" w:line="360" w:lineRule="auto"/>
        <w:jc w:val="both"/>
        <w:rPr>
          <w:rFonts w:ascii="David" w:eastAsia="Calibri" w:hAnsi="David"/>
          <w:noProof w:val="0"/>
          <w:rtl/>
        </w:rPr>
      </w:pPr>
      <w:r w:rsidRPr="0054390D">
        <w:rPr>
          <w:rFonts w:ascii="David" w:eastAsia="Calibri" w:hAnsi="David"/>
          <w:b/>
          <w:bCs/>
          <w:noProof w:val="0"/>
          <w:rtl/>
        </w:rPr>
        <w:t xml:space="preserve">נפסק: </w:t>
      </w:r>
    </w:p>
    <w:p w:rsidR="007A6710" w:rsidRPr="0054390D" w:rsidRDefault="007A6710" w:rsidP="007A6710">
      <w:pPr>
        <w:pStyle w:val="ad"/>
        <w:spacing w:after="160" w:line="360" w:lineRule="auto"/>
        <w:ind w:left="360"/>
        <w:jc w:val="both"/>
        <w:rPr>
          <w:rFonts w:ascii="David" w:eastAsia="Calibri" w:hAnsi="David"/>
          <w:noProof w:val="0"/>
        </w:rPr>
      </w:pPr>
    </w:p>
    <w:p w:rsidR="007A6710" w:rsidRDefault="007A6710" w:rsidP="00494380">
      <w:pPr>
        <w:pStyle w:val="ad"/>
        <w:numPr>
          <w:ilvl w:val="0"/>
          <w:numId w:val="1"/>
        </w:numPr>
        <w:spacing w:after="160" w:line="360" w:lineRule="auto"/>
        <w:jc w:val="both"/>
        <w:rPr>
          <w:rFonts w:ascii="David" w:eastAsia="Calibri" w:hAnsi="David"/>
          <w:noProof w:val="0"/>
        </w:rPr>
      </w:pPr>
      <w:r w:rsidRPr="0054390D">
        <w:rPr>
          <w:rFonts w:ascii="David" w:eastAsia="Calibri" w:hAnsi="David"/>
          <w:noProof w:val="0"/>
          <w:rtl/>
        </w:rPr>
        <w:t>ממועד הגשת התביעה ו</w:t>
      </w:r>
      <w:r w:rsidRPr="0054390D">
        <w:rPr>
          <w:rFonts w:ascii="Calibri" w:hAnsi="Calibri"/>
          <w:rtl/>
          <w:lang w:eastAsia="he-IL"/>
        </w:rPr>
        <w:t xml:space="preserve">עד הגעת הקטין </w:t>
      </w:r>
      <w:r w:rsidR="00494380">
        <w:rPr>
          <w:rFonts w:ascii="Calibri" w:hAnsi="Calibri" w:hint="cs"/>
          <w:rtl/>
          <w:lang w:eastAsia="he-IL"/>
        </w:rPr>
        <w:t>ג'</w:t>
      </w:r>
      <w:r w:rsidRPr="0054390D">
        <w:rPr>
          <w:rFonts w:ascii="Calibri" w:hAnsi="Calibri"/>
          <w:rtl/>
          <w:lang w:eastAsia="he-IL"/>
        </w:rPr>
        <w:t xml:space="preserve"> לגיל 18 או סיום כיתה י"ב, לפי המאוחר, ישלם הנתבע עבור מזונותיו סך 1,450 ₪ לחודש. </w:t>
      </w:r>
      <w:r w:rsidRPr="0054390D">
        <w:rPr>
          <w:rFonts w:ascii="Calibri" w:hAnsi="Calibri"/>
          <w:rtl/>
        </w:rPr>
        <w:t xml:space="preserve">בתקופת השירות הצבאי </w:t>
      </w:r>
      <w:r w:rsidR="000A6C59">
        <w:rPr>
          <w:rFonts w:ascii="Calibri" w:hAnsi="Calibri" w:hint="cs"/>
          <w:rtl/>
        </w:rPr>
        <w:t xml:space="preserve">(חובה) </w:t>
      </w:r>
      <w:r w:rsidRPr="0054390D">
        <w:rPr>
          <w:rFonts w:ascii="Calibri" w:hAnsi="Calibri"/>
          <w:rtl/>
        </w:rPr>
        <w:t>או שירות הלאומי יעמדו דמי המזונות ע</w:t>
      </w:r>
      <w:r w:rsidR="00494380">
        <w:rPr>
          <w:rFonts w:ascii="Calibri" w:hAnsi="Calibri"/>
          <w:rtl/>
        </w:rPr>
        <w:t>ל שליש – כפי גובהם ערב תשלומם.</w:t>
      </w:r>
    </w:p>
    <w:p w:rsidR="000A6C59" w:rsidRPr="000A6C59" w:rsidRDefault="000A6C59" w:rsidP="000A6C59">
      <w:pPr>
        <w:pStyle w:val="ad"/>
        <w:rPr>
          <w:rFonts w:ascii="David" w:eastAsia="Calibri" w:hAnsi="David"/>
          <w:noProof w:val="0"/>
          <w:rtl/>
        </w:rPr>
      </w:pPr>
    </w:p>
    <w:p w:rsidR="007A6710" w:rsidRPr="0054390D" w:rsidRDefault="007A6710" w:rsidP="007A6710">
      <w:pPr>
        <w:pStyle w:val="ad"/>
        <w:spacing w:after="160" w:line="360" w:lineRule="auto"/>
        <w:ind w:left="360"/>
        <w:jc w:val="both"/>
        <w:rPr>
          <w:rFonts w:ascii="David" w:eastAsia="Calibri" w:hAnsi="David"/>
          <w:noProof w:val="0"/>
          <w:rtl/>
        </w:rPr>
      </w:pPr>
      <w:r w:rsidRPr="0054390D">
        <w:rPr>
          <w:rFonts w:ascii="David" w:eastAsia="Calibri" w:hAnsi="David"/>
          <w:noProof w:val="0"/>
          <w:rtl/>
        </w:rPr>
        <w:t>החל ממועד הגשת התביעה ו</w:t>
      </w:r>
      <w:r w:rsidRPr="0054390D">
        <w:rPr>
          <w:rFonts w:ascii="Calibri" w:hAnsi="Calibri"/>
          <w:rtl/>
          <w:lang w:eastAsia="he-IL"/>
        </w:rPr>
        <w:t xml:space="preserve">עד המועד בו מלאו לבת 18 שנים או סיימה כיתה י"ב לפי המאוחר, חב הנתבע עבור מזונות הבת סך 1,450 ₪ לחודש. </w:t>
      </w:r>
      <w:r w:rsidRPr="0054390D">
        <w:rPr>
          <w:rFonts w:ascii="Calibri" w:hAnsi="Calibri"/>
          <w:rtl/>
        </w:rPr>
        <w:t xml:space="preserve">בתקופת השירות הצבאי </w:t>
      </w:r>
      <w:r w:rsidR="000A6C59">
        <w:rPr>
          <w:rFonts w:ascii="Calibri" w:hAnsi="Calibri" w:hint="cs"/>
          <w:rtl/>
        </w:rPr>
        <w:t xml:space="preserve">(חובה) </w:t>
      </w:r>
      <w:r w:rsidRPr="0054390D">
        <w:rPr>
          <w:rFonts w:ascii="Calibri" w:hAnsi="Calibri"/>
          <w:rtl/>
        </w:rPr>
        <w:t>או שירות הלאומי (חובה) יעמדו דמי המזונות על שליש – כפי גובהם ערב תשלומם. </w:t>
      </w:r>
    </w:p>
    <w:p w:rsidR="007A6710" w:rsidRPr="0054390D" w:rsidRDefault="007A6710" w:rsidP="007A6710">
      <w:pPr>
        <w:pStyle w:val="ad"/>
        <w:spacing w:after="160" w:line="360" w:lineRule="auto"/>
        <w:ind w:left="360"/>
        <w:jc w:val="both"/>
        <w:rPr>
          <w:rFonts w:ascii="David" w:eastAsia="Calibri" w:hAnsi="David"/>
          <w:noProof w:val="0"/>
          <w:rtl/>
        </w:rPr>
      </w:pPr>
      <w:r w:rsidRPr="0054390D">
        <w:rPr>
          <w:rFonts w:ascii="David" w:eastAsia="Calibri" w:hAnsi="David"/>
          <w:noProof w:val="0"/>
          <w:rtl/>
        </w:rPr>
        <w:t xml:space="preserve"> </w:t>
      </w:r>
    </w:p>
    <w:p w:rsidR="007A6710" w:rsidRPr="0054390D" w:rsidRDefault="007A6710" w:rsidP="007A6710">
      <w:pPr>
        <w:pStyle w:val="ad"/>
        <w:spacing w:after="160" w:line="360" w:lineRule="auto"/>
        <w:ind w:left="360"/>
        <w:jc w:val="both"/>
        <w:rPr>
          <w:rFonts w:ascii="Calibri" w:hAnsi="Calibri"/>
          <w:rtl/>
          <w:lang w:eastAsia="he-IL"/>
        </w:rPr>
      </w:pPr>
      <w:r w:rsidRPr="0054390D">
        <w:rPr>
          <w:rFonts w:ascii="Calibri" w:hAnsi="Calibri"/>
          <w:rtl/>
          <w:lang w:eastAsia="he-IL"/>
        </w:rPr>
        <w:t>התשלומים ישולמו ב- 10 לכל חודש מראש.</w:t>
      </w:r>
    </w:p>
    <w:p w:rsidR="007A6710" w:rsidRPr="0054390D" w:rsidRDefault="007A6710" w:rsidP="007A6710">
      <w:pPr>
        <w:pStyle w:val="ad"/>
        <w:spacing w:after="160" w:line="360" w:lineRule="auto"/>
        <w:ind w:left="360"/>
        <w:jc w:val="both"/>
        <w:rPr>
          <w:rFonts w:ascii="David" w:eastAsia="Calibri" w:hAnsi="David"/>
          <w:noProof w:val="0"/>
          <w:rtl/>
        </w:rPr>
      </w:pPr>
    </w:p>
    <w:p w:rsidR="007A6710" w:rsidRDefault="007A6710" w:rsidP="007A6710">
      <w:pPr>
        <w:pStyle w:val="ad"/>
        <w:numPr>
          <w:ilvl w:val="0"/>
          <w:numId w:val="1"/>
        </w:numPr>
        <w:spacing w:after="160" w:line="360" w:lineRule="auto"/>
        <w:jc w:val="both"/>
        <w:rPr>
          <w:rFonts w:ascii="David" w:eastAsia="Calibri" w:hAnsi="David"/>
          <w:noProof w:val="0"/>
        </w:rPr>
      </w:pPr>
      <w:r w:rsidRPr="0054390D">
        <w:rPr>
          <w:rFonts w:ascii="Calibri" w:hAnsi="Calibri"/>
          <w:rtl/>
        </w:rPr>
        <w:t xml:space="preserve">נוסף על כך, ממועד הגשת התביעה, כפוף להצגת הסכם שכירות תקף, מגורים בפועל בדירה של הקטין והבת ותשלום בפועל, </w:t>
      </w:r>
      <w:r w:rsidRPr="0054390D">
        <w:rPr>
          <w:rFonts w:ascii="David" w:eastAsia="Calibri" w:hAnsi="David"/>
          <w:noProof w:val="0"/>
          <w:rtl/>
        </w:rPr>
        <w:t>עד הגעת הבת לגיל 18 או סיום כיתה י"ב</w:t>
      </w:r>
      <w:r w:rsidR="000A59EF">
        <w:rPr>
          <w:rFonts w:ascii="David" w:eastAsia="Calibri" w:hAnsi="David" w:hint="cs"/>
          <w:noProof w:val="0"/>
          <w:rtl/>
        </w:rPr>
        <w:t xml:space="preserve"> לפי המאוחר</w:t>
      </w:r>
      <w:r w:rsidRPr="0054390D">
        <w:rPr>
          <w:rFonts w:ascii="David" w:eastAsia="Calibri" w:hAnsi="David"/>
          <w:noProof w:val="0"/>
          <w:rtl/>
        </w:rPr>
        <w:t xml:space="preserve">, חיובו של הנתבע במדור יהא סכום השווה לשיעור 40% משכר הדירה בו נושאת התובעת </w:t>
      </w:r>
      <w:r w:rsidRPr="0054390D">
        <w:rPr>
          <w:rFonts w:ascii="David" w:eastAsia="Calibri" w:hAnsi="David"/>
          <w:noProof w:val="0"/>
          <w:rtl/>
        </w:rPr>
        <w:lastRenderedPageBreak/>
        <w:t>וממועד זה יפחת לשיעור 30% משכר הדירה בו נושאת התובעת.</w:t>
      </w:r>
      <w:r w:rsidRPr="0054390D">
        <w:rPr>
          <w:rFonts w:ascii="Calibri" w:hAnsi="Calibri"/>
          <w:rtl/>
        </w:rPr>
        <w:t xml:space="preserve"> ככול שבדירה יתגורר בן זוג של התובעת, יפחת התשלום המוטל על הנתבע לשיעור 1/3 מהחיוב הנ"ל.</w:t>
      </w:r>
    </w:p>
    <w:p w:rsidR="00494380" w:rsidRPr="0054390D" w:rsidRDefault="00494380" w:rsidP="00494380">
      <w:pPr>
        <w:pStyle w:val="ad"/>
        <w:spacing w:after="160" w:line="360" w:lineRule="auto"/>
        <w:ind w:left="360"/>
        <w:jc w:val="both"/>
        <w:rPr>
          <w:rFonts w:ascii="David" w:eastAsia="Calibri" w:hAnsi="David"/>
          <w:noProof w:val="0"/>
        </w:rPr>
      </w:pPr>
    </w:p>
    <w:p w:rsidR="007A6710" w:rsidRPr="0054390D" w:rsidRDefault="007A6710" w:rsidP="007A6710">
      <w:pPr>
        <w:pStyle w:val="ad"/>
        <w:spacing w:after="160" w:line="360" w:lineRule="auto"/>
        <w:ind w:left="360"/>
        <w:jc w:val="both"/>
        <w:rPr>
          <w:rFonts w:ascii="David" w:eastAsia="Calibri" w:hAnsi="David"/>
          <w:noProof w:val="0"/>
          <w:rtl/>
        </w:rPr>
      </w:pPr>
      <w:r w:rsidRPr="0054390D">
        <w:rPr>
          <w:rFonts w:ascii="David" w:eastAsia="Calibri" w:hAnsi="David"/>
          <w:noProof w:val="0"/>
          <w:rtl/>
        </w:rPr>
        <w:t>מבלי לגרוע מהאמור, אם תידרש לכך התובעת, תנאי לתשלום המדור הוא הצגת אישור שנתי כי התובעת אינה מקבלת סיוע בשכר דירה.</w:t>
      </w:r>
    </w:p>
    <w:p w:rsidR="007A6710" w:rsidRPr="0054390D" w:rsidRDefault="007A6710" w:rsidP="007A6710">
      <w:pPr>
        <w:pStyle w:val="ad"/>
        <w:spacing w:after="160" w:line="360" w:lineRule="auto"/>
        <w:ind w:left="360"/>
        <w:jc w:val="both"/>
        <w:rPr>
          <w:rFonts w:ascii="David" w:eastAsia="Calibri" w:hAnsi="David"/>
          <w:noProof w:val="0"/>
        </w:rPr>
      </w:pPr>
    </w:p>
    <w:p w:rsidR="007A6710" w:rsidRPr="0054390D" w:rsidRDefault="007A6710" w:rsidP="007A6710">
      <w:pPr>
        <w:pStyle w:val="ad"/>
        <w:numPr>
          <w:ilvl w:val="0"/>
          <w:numId w:val="1"/>
        </w:numPr>
        <w:spacing w:after="160" w:line="360" w:lineRule="auto"/>
        <w:jc w:val="both"/>
        <w:rPr>
          <w:rFonts w:ascii="David" w:eastAsia="Calibri" w:hAnsi="David"/>
          <w:noProof w:val="0"/>
          <w:rtl/>
        </w:rPr>
      </w:pPr>
      <w:r w:rsidRPr="0054390D">
        <w:rPr>
          <w:rFonts w:ascii="Calibri" w:hAnsi="Calibri"/>
          <w:rtl/>
        </w:rPr>
        <w:t xml:space="preserve">דמי המזונות יהיו צמודים למדד המחירים לצרכן על בסיס המדד הידוע היום ויעודכן פעם בשנה – במזונות חודש ינואר של כל שנה, ללא הפרשים לתקופות הביניים. </w:t>
      </w:r>
    </w:p>
    <w:p w:rsidR="007A6710" w:rsidRPr="0054390D" w:rsidRDefault="007A6710" w:rsidP="007A6710">
      <w:pPr>
        <w:pStyle w:val="ad"/>
        <w:rPr>
          <w:rFonts w:ascii="Calibri" w:hAnsi="Calibri"/>
          <w:rtl/>
        </w:rPr>
      </w:pPr>
    </w:p>
    <w:p w:rsidR="007A6710" w:rsidRPr="0054390D" w:rsidRDefault="007A6710" w:rsidP="007A6710">
      <w:pPr>
        <w:pStyle w:val="ad"/>
        <w:numPr>
          <w:ilvl w:val="0"/>
          <w:numId w:val="1"/>
        </w:numPr>
        <w:spacing w:after="160" w:line="360" w:lineRule="auto"/>
        <w:jc w:val="both"/>
        <w:rPr>
          <w:rFonts w:ascii="David" w:eastAsia="Calibri" w:hAnsi="David"/>
          <w:noProof w:val="0"/>
        </w:rPr>
      </w:pPr>
      <w:r w:rsidRPr="0054390D">
        <w:rPr>
          <w:rFonts w:ascii="Calibri" w:hAnsi="Calibri"/>
          <w:rtl/>
        </w:rPr>
        <w:t xml:space="preserve">קִצבת הילדים וכל קצבה המשולמת ע"י המוסד לביטוח לאומי עבור הקטינים תשולם לתובעת בנוסף לדמי המזונות. </w:t>
      </w:r>
    </w:p>
    <w:p w:rsidR="007A6710" w:rsidRPr="0054390D" w:rsidRDefault="007A6710" w:rsidP="007A6710">
      <w:pPr>
        <w:pStyle w:val="ad"/>
        <w:rPr>
          <w:rFonts w:ascii="Calibri" w:hAnsi="Calibri"/>
        </w:rPr>
      </w:pPr>
    </w:p>
    <w:p w:rsidR="007A6710" w:rsidRPr="0054390D" w:rsidRDefault="007A6710" w:rsidP="007A6710">
      <w:pPr>
        <w:pStyle w:val="ad"/>
        <w:numPr>
          <w:ilvl w:val="0"/>
          <w:numId w:val="1"/>
        </w:numPr>
        <w:spacing w:after="160" w:line="360" w:lineRule="auto"/>
        <w:jc w:val="both"/>
        <w:rPr>
          <w:rFonts w:ascii="David" w:eastAsia="Calibri" w:hAnsi="David"/>
          <w:noProof w:val="0"/>
          <w:rtl/>
        </w:rPr>
      </w:pPr>
      <w:r w:rsidRPr="0054390D">
        <w:rPr>
          <w:rFonts w:ascii="Calibri" w:hAnsi="Calibri"/>
          <w:rtl/>
        </w:rPr>
        <w:t xml:space="preserve">החל ממועד הגשת התביעה, יישאו הצדדים בחלוקה 1/3 התובעת ו-2/3 הנתבע בהוצאות רפואיות </w:t>
      </w:r>
      <w:r w:rsidRPr="0054390D">
        <w:rPr>
          <w:rFonts w:ascii="Calibri" w:hAnsi="Calibri"/>
          <w:u w:val="single"/>
          <w:rtl/>
        </w:rPr>
        <w:t>חריגות</w:t>
      </w:r>
      <w:r w:rsidRPr="0054390D">
        <w:rPr>
          <w:rFonts w:ascii="Calibri" w:hAnsi="Calibri"/>
          <w:rtl/>
        </w:rPr>
        <w:t xml:space="preserve"> של הקטין, מכל מין וסוג שהוא, לרבות רפואת שיניים כולל אורתודנטיה, משקפיים / עדשות מגע, טיפולים פסיכולוגיים/ריגשיים, איבחונים לרבות אִבחוני ליקוי למידה, וכל הוצאה רפואית אחרת </w:t>
      </w:r>
      <w:r w:rsidRPr="0054390D">
        <w:rPr>
          <w:rFonts w:ascii="Calibri" w:hAnsi="Calibri"/>
          <w:u w:val="single"/>
          <w:rtl/>
        </w:rPr>
        <w:t>חריגה</w:t>
      </w:r>
      <w:r w:rsidRPr="0054390D">
        <w:rPr>
          <w:rFonts w:ascii="Calibri" w:hAnsi="Calibri"/>
          <w:rtl/>
        </w:rPr>
        <w:t xml:space="preserve"> אשר איננה מכוסה (במלואה או בחלקה) על ידי קופ"ח ובכלל זה הפרשים בגין אותה הוצאה חריגה לאחר קבלת החזר מכל מקור שהוא, אלא א"כ ההחזר מתקבל מביטוח פרטי הממומן ע"י הורה אחד בלבד שאז רק ההורה המממן זכאי להנות מהחזר זה. כל הוצאה רפואית כנ"ל תעשה על יסוד אסמכתא מגורם רלוונטי המאשר את נחיצותה, אשר תועבר מהורה אחד לשני בתקשורת מתועדת טרם הוצאת ההוצאה / קבלת הטיפול, על מנת לאפשר להורה השני לבדוק האמור בתוך 10 ימים מיום משלוח האסמכתא.</w:t>
      </w:r>
    </w:p>
    <w:p w:rsidR="007A6710" w:rsidRPr="0054390D" w:rsidRDefault="007A6710" w:rsidP="007A6710">
      <w:pPr>
        <w:pStyle w:val="ad"/>
        <w:rPr>
          <w:rFonts w:ascii="Calibri" w:hAnsi="Calibri"/>
        </w:rPr>
      </w:pPr>
    </w:p>
    <w:p w:rsidR="007A6710" w:rsidRPr="0054390D" w:rsidRDefault="007A6710" w:rsidP="007A6710">
      <w:pPr>
        <w:pStyle w:val="ad"/>
        <w:spacing w:after="160" w:line="360" w:lineRule="auto"/>
        <w:ind w:left="360"/>
        <w:jc w:val="both"/>
        <w:rPr>
          <w:rFonts w:ascii="Calibri" w:hAnsi="Calibri"/>
          <w:rtl/>
        </w:rPr>
      </w:pPr>
      <w:r w:rsidRPr="0054390D">
        <w:rPr>
          <w:rFonts w:ascii="Calibri" w:hAnsi="Calibri"/>
          <w:rtl/>
        </w:rPr>
        <w:t>האמור חל גם על הוצאות שהוצאו עבור הבת בטרם מלאו לה 18 שנים.</w:t>
      </w:r>
    </w:p>
    <w:p w:rsidR="007A6710" w:rsidRPr="0054390D" w:rsidRDefault="007A6710" w:rsidP="007A6710">
      <w:pPr>
        <w:pStyle w:val="ad"/>
        <w:spacing w:after="160" w:line="360" w:lineRule="auto"/>
        <w:ind w:left="360"/>
        <w:jc w:val="both"/>
        <w:rPr>
          <w:rFonts w:ascii="David" w:eastAsia="Calibri" w:hAnsi="David"/>
          <w:noProof w:val="0"/>
        </w:rPr>
      </w:pPr>
      <w:r w:rsidRPr="0054390D">
        <w:rPr>
          <w:rFonts w:ascii="Calibri" w:hAnsi="Calibri"/>
          <w:rtl/>
        </w:rPr>
        <w:t>הוצאות שהוצאו קודם לפסה"ד, לרבות תשלומים עבור הבת בטרם מלאו לה 18 שנים, על הצד המשלם לשלוח לצד שכנגד הודעה בדואר רשום בתוך 21 יום שאם לא כן, יוחזק כמי שוויתר.</w:t>
      </w:r>
    </w:p>
    <w:p w:rsidR="007A6710" w:rsidRPr="0054390D" w:rsidRDefault="007A6710" w:rsidP="007A6710">
      <w:pPr>
        <w:pStyle w:val="ad"/>
        <w:rPr>
          <w:rFonts w:ascii="Calibri" w:hAnsi="Calibri"/>
          <w:rtl/>
        </w:rPr>
      </w:pPr>
    </w:p>
    <w:p w:rsidR="007A6710" w:rsidRPr="0054390D" w:rsidRDefault="007A6710" w:rsidP="007A6710">
      <w:pPr>
        <w:pStyle w:val="ad"/>
        <w:numPr>
          <w:ilvl w:val="0"/>
          <w:numId w:val="1"/>
        </w:numPr>
        <w:spacing w:after="160" w:line="360" w:lineRule="auto"/>
        <w:jc w:val="both"/>
        <w:rPr>
          <w:rFonts w:ascii="David" w:eastAsia="Calibri" w:hAnsi="David"/>
          <w:noProof w:val="0"/>
          <w:rtl/>
        </w:rPr>
      </w:pPr>
      <w:r w:rsidRPr="0054390D">
        <w:rPr>
          <w:rFonts w:ascii="Calibri" w:hAnsi="Calibri"/>
          <w:rtl/>
        </w:rPr>
        <w:t>החל ממועד הגשת התביעה יישאו הצדדים, בחלוקה 1/3 התובעת ו-2/3 הנתבע בהוצאות החינוך</w:t>
      </w:r>
      <w:r w:rsidRPr="0054390D">
        <w:rPr>
          <w:rFonts w:ascii="Calibri" w:hAnsi="Calibri"/>
          <w:b/>
          <w:bCs/>
          <w:rtl/>
        </w:rPr>
        <w:t xml:space="preserve"> </w:t>
      </w:r>
      <w:r w:rsidRPr="0054390D">
        <w:rPr>
          <w:rFonts w:ascii="Calibri" w:hAnsi="Calibri"/>
          <w:rtl/>
        </w:rPr>
        <w:t>של הקטין כדלקמן: אגרות חינוך, שכר לימוד וכל תשלום אחר הנדרש לתשלום ישירות למערכת/מסגרת חינוכית לרבות ועד הורים, חוגים, שיעורי עזר (ע"פ המלצת הגורם הרלוונטי), תנועת נוער ותוכנית מצויינות. הכל, בקיזוז ההטבה שתקבל האם מהמל"ל ו/או מהצד השלישי.</w:t>
      </w:r>
    </w:p>
    <w:p w:rsidR="007A6710" w:rsidRPr="0054390D" w:rsidRDefault="007A6710" w:rsidP="007A6710">
      <w:pPr>
        <w:pStyle w:val="ad"/>
        <w:rPr>
          <w:rFonts w:ascii="Calibri" w:hAnsi="Calibri"/>
        </w:rPr>
      </w:pPr>
    </w:p>
    <w:p w:rsidR="007A6710" w:rsidRPr="0054390D" w:rsidRDefault="007A6710" w:rsidP="007A6710">
      <w:pPr>
        <w:pStyle w:val="ad"/>
        <w:rPr>
          <w:rFonts w:ascii="Calibri" w:hAnsi="Calibri"/>
          <w:rtl/>
        </w:rPr>
      </w:pPr>
    </w:p>
    <w:p w:rsidR="007A6710" w:rsidRPr="0054390D" w:rsidRDefault="007A6710" w:rsidP="007A6710">
      <w:pPr>
        <w:pStyle w:val="ad"/>
        <w:spacing w:after="160" w:line="360" w:lineRule="auto"/>
        <w:ind w:left="360"/>
        <w:jc w:val="both"/>
        <w:rPr>
          <w:rFonts w:ascii="Calibri" w:hAnsi="Calibri"/>
          <w:rtl/>
        </w:rPr>
      </w:pPr>
      <w:r w:rsidRPr="0054390D">
        <w:rPr>
          <w:rFonts w:ascii="Calibri" w:hAnsi="Calibri"/>
          <w:rtl/>
        </w:rPr>
        <w:t>האמור חל גם על הוצאות שהוצאו עבור הבת בטרם מלאו לה 18 שנים.</w:t>
      </w:r>
    </w:p>
    <w:p w:rsidR="007A6710" w:rsidRPr="0054390D" w:rsidRDefault="007A6710" w:rsidP="007A6710">
      <w:pPr>
        <w:pStyle w:val="ad"/>
        <w:spacing w:after="160" w:line="360" w:lineRule="auto"/>
        <w:ind w:left="360"/>
        <w:jc w:val="both"/>
        <w:rPr>
          <w:rFonts w:ascii="David" w:eastAsia="Calibri" w:hAnsi="David"/>
          <w:noProof w:val="0"/>
        </w:rPr>
      </w:pPr>
      <w:r w:rsidRPr="0054390D">
        <w:rPr>
          <w:rFonts w:ascii="Calibri" w:hAnsi="Calibri"/>
          <w:rtl/>
        </w:rPr>
        <w:t>הוצאות שהוצאו קודם לפסה"ד, לרבות תשלומים ששולמו עבור הבת בטרם מלאו לה 18, על הצד המשלם לשלוח לצד שכנגד הודעה בדואר רשום בתוך 21 יום שאם לא כן – יוחזק כי וויתר.</w:t>
      </w:r>
    </w:p>
    <w:p w:rsidR="007A6710" w:rsidRPr="0054390D" w:rsidRDefault="007A6710" w:rsidP="007A6710">
      <w:pPr>
        <w:pStyle w:val="ad"/>
        <w:rPr>
          <w:rFonts w:ascii="Calibri" w:hAnsi="Calibri"/>
          <w:rtl/>
        </w:rPr>
      </w:pPr>
    </w:p>
    <w:p w:rsidR="007A6710" w:rsidRPr="0054390D" w:rsidRDefault="007A6710" w:rsidP="007A6710">
      <w:pPr>
        <w:pStyle w:val="ad"/>
        <w:numPr>
          <w:ilvl w:val="0"/>
          <w:numId w:val="1"/>
        </w:numPr>
        <w:spacing w:after="160" w:line="360" w:lineRule="auto"/>
        <w:jc w:val="both"/>
        <w:rPr>
          <w:rFonts w:ascii="David" w:eastAsia="Calibri" w:hAnsi="David"/>
          <w:noProof w:val="0"/>
          <w:rtl/>
        </w:rPr>
      </w:pPr>
      <w:r w:rsidRPr="0054390D">
        <w:rPr>
          <w:rFonts w:ascii="Calibri" w:hAnsi="Calibri"/>
          <w:rtl/>
        </w:rPr>
        <w:t xml:space="preserve">כל הוצאה </w:t>
      </w:r>
      <w:r w:rsidRPr="0054390D">
        <w:rPr>
          <w:rFonts w:ascii="Calibri" w:hAnsi="Calibri"/>
          <w:u w:val="single"/>
          <w:rtl/>
        </w:rPr>
        <w:t>חריגה</w:t>
      </w:r>
      <w:r w:rsidRPr="0054390D">
        <w:rPr>
          <w:rFonts w:ascii="Calibri" w:hAnsi="Calibri"/>
          <w:rtl/>
        </w:rPr>
        <w:t xml:space="preserve"> אחרת שלא נכללת לעיל, יישאו בה שני ההורים בחלקים שווים </w:t>
      </w:r>
      <w:r w:rsidRPr="0054390D">
        <w:rPr>
          <w:rFonts w:ascii="Calibri" w:hAnsi="Calibri"/>
          <w:b/>
          <w:bCs/>
          <w:rtl/>
        </w:rPr>
        <w:t>ובלבד</w:t>
      </w:r>
      <w:r w:rsidRPr="0054390D">
        <w:rPr>
          <w:rFonts w:ascii="Calibri" w:hAnsi="Calibri"/>
          <w:rtl/>
        </w:rPr>
        <w:t xml:space="preserve"> ששני ההורים הסכימו להוצאה זו באופן מתועד (לרבות בתקשורת המתועדת).</w:t>
      </w:r>
    </w:p>
    <w:p w:rsidR="007A6710" w:rsidRPr="0054390D" w:rsidRDefault="007A6710" w:rsidP="007A6710">
      <w:pPr>
        <w:pStyle w:val="ad"/>
        <w:rPr>
          <w:rFonts w:ascii="Calibri" w:hAnsi="Calibri"/>
        </w:rPr>
      </w:pPr>
    </w:p>
    <w:p w:rsidR="007A6710" w:rsidRPr="0054390D" w:rsidRDefault="007A6710" w:rsidP="007A6710">
      <w:pPr>
        <w:pStyle w:val="ad"/>
        <w:rPr>
          <w:rFonts w:ascii="Calibri" w:hAnsi="Calibri"/>
          <w:rtl/>
        </w:rPr>
      </w:pPr>
    </w:p>
    <w:p w:rsidR="007A6710" w:rsidRPr="0054390D" w:rsidRDefault="007A6710" w:rsidP="007A6710">
      <w:pPr>
        <w:pStyle w:val="ad"/>
        <w:numPr>
          <w:ilvl w:val="0"/>
          <w:numId w:val="1"/>
        </w:numPr>
        <w:spacing w:after="160" w:line="360" w:lineRule="auto"/>
        <w:jc w:val="both"/>
        <w:rPr>
          <w:rFonts w:ascii="David" w:eastAsia="Calibri" w:hAnsi="David"/>
          <w:noProof w:val="0"/>
          <w:rtl/>
        </w:rPr>
      </w:pPr>
      <w:r w:rsidRPr="0054390D">
        <w:rPr>
          <w:rFonts w:ascii="Calibri" w:hAnsi="Calibri"/>
          <w:rtl/>
        </w:rPr>
        <w:lastRenderedPageBreak/>
        <w:t>הורה אשר יישא בסכום העולה על חלקו בגין ההוצאות המפורטות לעיל, יהא זכאי להשבת התשלום ששילם ביתר בתוך 10 ימים מיום ששלח להורה השני דרישה בצירוף האסמכתא הרלוונטית על התשלום הנדרש, ובתנאי שהמשלוח ייעשה לא יאוחר מחצי שנה לאחר ההוצאה ובאמצעות תקשורת מתועדת.</w:t>
      </w:r>
    </w:p>
    <w:p w:rsidR="007A6710" w:rsidRPr="0054390D" w:rsidRDefault="007A6710" w:rsidP="007A6710">
      <w:pPr>
        <w:pStyle w:val="ad"/>
        <w:spacing w:after="160" w:line="360" w:lineRule="auto"/>
        <w:ind w:left="360"/>
        <w:jc w:val="both"/>
        <w:rPr>
          <w:rFonts w:ascii="David" w:eastAsia="Calibri" w:hAnsi="David"/>
          <w:noProof w:val="0"/>
        </w:rPr>
      </w:pPr>
    </w:p>
    <w:p w:rsidR="007A6710" w:rsidRPr="0054390D" w:rsidRDefault="007A6710" w:rsidP="007A6710">
      <w:pPr>
        <w:pStyle w:val="ad"/>
        <w:numPr>
          <w:ilvl w:val="0"/>
          <w:numId w:val="1"/>
        </w:numPr>
        <w:spacing w:after="160" w:line="360" w:lineRule="auto"/>
        <w:jc w:val="both"/>
        <w:rPr>
          <w:rFonts w:ascii="David" w:eastAsia="Calibri" w:hAnsi="David"/>
          <w:noProof w:val="0"/>
        </w:rPr>
      </w:pPr>
      <w:r w:rsidRPr="0054390D">
        <w:rPr>
          <w:rFonts w:ascii="Calibri" w:hAnsi="Calibri"/>
          <w:rtl/>
        </w:rPr>
        <w:t xml:space="preserve">כל הודעה ו/או מידע לרבות מסמכים, בכל הקשור לחיובי המזונות, שעל הורה אחד להעביר להורה השני, יועבר באחד מאופני התקשורת הבאים - להלן: </w:t>
      </w:r>
      <w:r w:rsidRPr="0054390D">
        <w:rPr>
          <w:rFonts w:ascii="Calibri" w:hAnsi="Calibri"/>
          <w:b/>
          <w:bCs/>
          <w:rtl/>
        </w:rPr>
        <w:t>"תקשורת מתועדת"</w:t>
      </w:r>
      <w:r w:rsidRPr="0054390D">
        <w:rPr>
          <w:rFonts w:ascii="Calibri" w:hAnsi="Calibri"/>
          <w:rtl/>
        </w:rPr>
        <w:t xml:space="preserve">: דוא"ל / דואר רשום / תקשורת סלולרית (כגון: </w:t>
      </w:r>
      <w:r w:rsidRPr="0054390D">
        <w:rPr>
          <w:rFonts w:ascii="Calibri" w:hAnsi="Calibri"/>
          <w:sz w:val="20"/>
          <w:szCs w:val="20"/>
        </w:rPr>
        <w:t>WhatsApp</w:t>
      </w:r>
      <w:r w:rsidRPr="0054390D">
        <w:rPr>
          <w:rFonts w:ascii="Calibri" w:hAnsi="Calibri"/>
          <w:rtl/>
        </w:rPr>
        <w:t>), כאשר ההורה השולח איננו מחוייב להוכיח כי ההורה השני קיבל לידיו את ההודעה אלא כי שלח לו באחד מאופני התקשורת המפורטים לעיל. כל העברה באופן אחר, תחייב את ההורה השולח להוכיח כי ההורה השני קיבל הדרישה בפועל.</w:t>
      </w:r>
    </w:p>
    <w:p w:rsidR="007A6710" w:rsidRPr="0054390D" w:rsidRDefault="007A6710" w:rsidP="007A6710">
      <w:pPr>
        <w:pStyle w:val="ad"/>
        <w:rPr>
          <w:rFonts w:ascii="Calibri" w:hAnsi="Calibri"/>
        </w:rPr>
      </w:pPr>
    </w:p>
    <w:p w:rsidR="007A6710" w:rsidRPr="0054390D" w:rsidRDefault="007A6710" w:rsidP="007A6710">
      <w:pPr>
        <w:pStyle w:val="ad"/>
        <w:numPr>
          <w:ilvl w:val="0"/>
          <w:numId w:val="1"/>
        </w:numPr>
        <w:spacing w:after="160" w:line="360" w:lineRule="auto"/>
        <w:jc w:val="both"/>
        <w:rPr>
          <w:rFonts w:ascii="David" w:eastAsia="Calibri" w:hAnsi="David"/>
          <w:noProof w:val="0"/>
          <w:rtl/>
        </w:rPr>
      </w:pPr>
      <w:r w:rsidRPr="0054390D">
        <w:rPr>
          <w:rFonts w:ascii="Calibri" w:hAnsi="Calibri"/>
          <w:b/>
          <w:bCs/>
          <w:u w:val="single"/>
          <w:rtl/>
        </w:rPr>
        <w:t>חוב מזונות עבר</w:t>
      </w:r>
      <w:r w:rsidRPr="0054390D">
        <w:rPr>
          <w:rFonts w:ascii="Calibri" w:hAnsi="Calibri"/>
          <w:rtl/>
        </w:rPr>
        <w:t xml:space="preserve"> – ממועד הגשת התביעה ועד למועד פסק הדין ישולם בתשלומים חודשיים שווים ועוקבים, בסך 250  ₪ לחודש אשר יצורף למזונות השוטפים עד לפירעון מלוא חוב העבר.</w:t>
      </w:r>
    </w:p>
    <w:p w:rsidR="007A6710" w:rsidRPr="0054390D" w:rsidRDefault="007A6710" w:rsidP="007A6710">
      <w:pPr>
        <w:pStyle w:val="ad"/>
        <w:rPr>
          <w:rFonts w:ascii="Calibri" w:hAnsi="Calibri"/>
        </w:rPr>
      </w:pPr>
    </w:p>
    <w:p w:rsidR="007A6710" w:rsidRPr="0054390D" w:rsidRDefault="007A6710" w:rsidP="00494380">
      <w:pPr>
        <w:pStyle w:val="ad"/>
        <w:numPr>
          <w:ilvl w:val="0"/>
          <w:numId w:val="1"/>
        </w:numPr>
        <w:spacing w:after="160" w:line="360" w:lineRule="auto"/>
        <w:jc w:val="both"/>
        <w:rPr>
          <w:rFonts w:ascii="David" w:eastAsia="Calibri" w:hAnsi="David"/>
          <w:noProof w:val="0"/>
          <w:rtl/>
        </w:rPr>
      </w:pPr>
      <w:r w:rsidRPr="0054390D">
        <w:rPr>
          <w:rFonts w:ascii="Calibri" w:hAnsi="Calibri"/>
          <w:rtl/>
        </w:rPr>
        <w:t xml:space="preserve">חיוב המזונות המפורט בכל הסעיפים לעיל, כולל את השתתפותו של האב בכל צרכי הקטין </w:t>
      </w:r>
      <w:r w:rsidR="00494380">
        <w:rPr>
          <w:rFonts w:ascii="Calibri" w:hAnsi="Calibri" w:hint="cs"/>
          <w:rtl/>
        </w:rPr>
        <w:t>ג'</w:t>
      </w:r>
      <w:r w:rsidRPr="0054390D">
        <w:rPr>
          <w:rFonts w:ascii="Calibri" w:hAnsi="Calibri"/>
          <w:rtl/>
        </w:rPr>
        <w:t xml:space="preserve"> והבת </w:t>
      </w:r>
      <w:r w:rsidR="00494380">
        <w:rPr>
          <w:rFonts w:ascii="Calibri" w:hAnsi="Calibri" w:hint="cs"/>
          <w:rtl/>
        </w:rPr>
        <w:t>ל'</w:t>
      </w:r>
      <w:r w:rsidRPr="0054390D">
        <w:rPr>
          <w:rFonts w:ascii="Calibri" w:hAnsi="Calibri"/>
          <w:rtl/>
        </w:rPr>
        <w:t xml:space="preserve">, מכל מין וסוג שהוא, לרבות מדור, ועל כן התובעת מתחייבת להשלים את כל יתר צרכי הקטין </w:t>
      </w:r>
      <w:r w:rsidR="00494380">
        <w:rPr>
          <w:rFonts w:ascii="Calibri" w:hAnsi="Calibri" w:hint="cs"/>
          <w:rtl/>
        </w:rPr>
        <w:t>ג'</w:t>
      </w:r>
      <w:r w:rsidRPr="0054390D">
        <w:rPr>
          <w:rFonts w:ascii="Calibri" w:hAnsi="Calibri"/>
          <w:rtl/>
        </w:rPr>
        <w:t xml:space="preserve"> והבת </w:t>
      </w:r>
      <w:r w:rsidR="00494380">
        <w:rPr>
          <w:rFonts w:ascii="Calibri" w:hAnsi="Calibri" w:hint="cs"/>
          <w:rtl/>
        </w:rPr>
        <w:t>ל'</w:t>
      </w:r>
      <w:r w:rsidRPr="0054390D">
        <w:rPr>
          <w:rFonts w:ascii="Calibri" w:hAnsi="Calibri"/>
          <w:rtl/>
        </w:rPr>
        <w:t>מכל מין וסוג שהוא, לרבות – ולא למעט: מזון, כלכלה שוטפת, ביגוד והנעלה, רכישת ציוד למסגרת החינוכית, הוצאות רפואיות שוטפות, וכיו"ב.</w:t>
      </w:r>
    </w:p>
    <w:p w:rsidR="007A6710" w:rsidRPr="0054390D" w:rsidRDefault="007A6710" w:rsidP="007A6710">
      <w:pPr>
        <w:pStyle w:val="ad"/>
        <w:rPr>
          <w:rFonts w:ascii="David" w:eastAsia="Calibri" w:hAnsi="David"/>
          <w:noProof w:val="0"/>
        </w:rPr>
      </w:pPr>
    </w:p>
    <w:p w:rsidR="007A6710" w:rsidRPr="0054390D" w:rsidRDefault="007A6710" w:rsidP="007A6710">
      <w:pPr>
        <w:spacing w:after="160" w:line="360" w:lineRule="auto"/>
        <w:jc w:val="both"/>
        <w:rPr>
          <w:rFonts w:ascii="David" w:eastAsia="Calibri" w:hAnsi="David"/>
          <w:noProof w:val="0"/>
          <w:rtl/>
        </w:rPr>
      </w:pPr>
      <w:r w:rsidRPr="0054390D">
        <w:rPr>
          <w:rFonts w:ascii="David" w:eastAsia="Calibri" w:hAnsi="David"/>
          <w:noProof w:val="0"/>
          <w:rtl/>
        </w:rPr>
        <w:t>נוכח התוצאה אליה הגעתי, התובעת תשלם לנתבע הוצאות ההליך סך 15,000 ₪.</w:t>
      </w:r>
    </w:p>
    <w:p w:rsidR="007A6710" w:rsidRPr="0054390D" w:rsidRDefault="007A6710" w:rsidP="007A6710">
      <w:pPr>
        <w:spacing w:after="160" w:line="360" w:lineRule="auto"/>
        <w:jc w:val="both"/>
        <w:rPr>
          <w:rFonts w:ascii="David" w:eastAsia="Calibri" w:hAnsi="David"/>
          <w:b/>
          <w:bCs/>
          <w:noProof w:val="0"/>
          <w:u w:val="single"/>
        </w:rPr>
      </w:pPr>
      <w:r w:rsidRPr="0054390D">
        <w:rPr>
          <w:rFonts w:ascii="David" w:eastAsia="Calibri" w:hAnsi="David"/>
          <w:b/>
          <w:bCs/>
          <w:noProof w:val="0"/>
          <w:u w:val="single"/>
          <w:rtl/>
        </w:rPr>
        <w:lastRenderedPageBreak/>
        <w:t>מותר לפרסום בהשמטת פרטים מזהים תיקוני הגהה ועריכה</w:t>
      </w:r>
      <w:r w:rsidRPr="0054390D">
        <w:rPr>
          <w:rFonts w:ascii="David" w:eastAsia="Calibri" w:hAnsi="David"/>
          <w:b/>
          <w:bCs/>
          <w:noProof w:val="0"/>
          <w:rtl/>
        </w:rPr>
        <w:t>.</w:t>
      </w:r>
    </w:p>
    <w:p w:rsidR="007A6710" w:rsidRPr="0054390D" w:rsidRDefault="007A6710" w:rsidP="007A6710">
      <w:pPr>
        <w:spacing w:after="160" w:line="360" w:lineRule="auto"/>
        <w:jc w:val="both"/>
        <w:rPr>
          <w:rFonts w:ascii="David" w:eastAsia="Calibri" w:hAnsi="David"/>
          <w:b/>
          <w:bCs/>
          <w:noProof w:val="0"/>
          <w:u w:val="single"/>
          <w:rtl/>
        </w:rPr>
      </w:pPr>
      <w:r w:rsidRPr="0054390D">
        <w:rPr>
          <w:rFonts w:ascii="David" w:eastAsia="Calibri" w:hAnsi="David"/>
          <w:b/>
          <w:bCs/>
          <w:noProof w:val="0"/>
          <w:u w:val="single"/>
          <w:rtl/>
        </w:rPr>
        <w:t>המזכירות תמציא לצדדים ותסגור ההליכים שבכותרת</w:t>
      </w:r>
      <w:r w:rsidRPr="0054390D">
        <w:rPr>
          <w:rFonts w:ascii="David" w:eastAsia="Calibri" w:hAnsi="David"/>
          <w:b/>
          <w:bCs/>
          <w:noProof w:val="0"/>
          <w:rtl/>
        </w:rPr>
        <w:t>.</w:t>
      </w:r>
    </w:p>
    <w:p w:rsidR="00694556" w:rsidRPr="0054390D" w:rsidRDefault="00005C8B">
      <w:pPr>
        <w:spacing w:line="360" w:lineRule="auto"/>
        <w:jc w:val="both"/>
        <w:rPr>
          <w:rFonts w:ascii="Arial" w:hAnsi="Arial"/>
          <w:noProof w:val="0"/>
          <w:rtl/>
        </w:rPr>
      </w:pPr>
      <w:r w:rsidRPr="0054390D">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כ"ד סיוון תשפ"ד</w:t>
          </w:r>
        </w:sdtContent>
      </w:sdt>
      <w:r w:rsidRPr="0054390D">
        <w:rPr>
          <w:rFonts w:ascii="Arial" w:hAnsi="Arial"/>
          <w:noProof w:val="0"/>
          <w:rtl/>
        </w:rPr>
        <w:t xml:space="preserve">, </w:t>
      </w:r>
      <w:sdt>
        <w:sdtPr>
          <w:rPr>
            <w:rtl/>
          </w:rPr>
          <w:alias w:val="1456"/>
          <w:tag w:val="1456"/>
          <w:id w:val="-1101635932"/>
          <w:text w:multiLine="1"/>
        </w:sdtPr>
        <w:sdtEndPr/>
        <w:sdtContent>
          <w:r>
            <w:rPr>
              <w:rFonts w:ascii="Arial" w:hAnsi="Arial"/>
              <w:noProof w:val="0"/>
              <w:rtl/>
            </w:rPr>
            <w:t>30 יוני 2024</w:t>
          </w:r>
        </w:sdtContent>
      </w:sdt>
      <w:r w:rsidRPr="0054390D">
        <w:rPr>
          <w:rFonts w:ascii="Arial" w:hAnsi="Arial"/>
          <w:noProof w:val="0"/>
          <w:rtl/>
        </w:rPr>
        <w:t>, בהעדר הצדדים.</w:t>
      </w:r>
    </w:p>
    <w:p w:rsidR="005B0F49" w:rsidRPr="0054390D" w:rsidRDefault="005B0F49" w:rsidP="00633C4F">
      <w:pPr>
        <w:spacing w:line="360" w:lineRule="auto"/>
        <w:jc w:val="both"/>
        <w:rPr>
          <w:rFonts w:ascii="Arial" w:hAnsi="Arial"/>
          <w:noProof w:val="0"/>
          <w:rtl/>
        </w:rPr>
      </w:pPr>
      <w:r w:rsidRPr="0054390D">
        <w:rPr>
          <w:rFonts w:ascii="Arial" w:hAnsi="Arial" w:hint="cs"/>
          <w:noProof w:val="0"/>
          <w:rtl/>
        </w:rPr>
        <w:tab/>
      </w:r>
      <w:r w:rsidRPr="0054390D">
        <w:rPr>
          <w:rFonts w:ascii="Arial" w:hAnsi="Arial" w:hint="cs"/>
          <w:noProof w:val="0"/>
          <w:rtl/>
        </w:rPr>
        <w:tab/>
      </w:r>
      <w:r w:rsidRPr="0054390D">
        <w:rPr>
          <w:rFonts w:ascii="Arial" w:hAnsi="Arial" w:hint="cs"/>
          <w:noProof w:val="0"/>
          <w:rtl/>
        </w:rPr>
        <w:tab/>
      </w:r>
      <w:r w:rsidRPr="0054390D">
        <w:rPr>
          <w:rFonts w:ascii="Arial" w:hAnsi="Arial" w:hint="cs"/>
          <w:noProof w:val="0"/>
          <w:rtl/>
        </w:rPr>
        <w:tab/>
      </w:r>
      <w:r w:rsidRPr="0054390D">
        <w:rPr>
          <w:rFonts w:ascii="Arial" w:hAnsi="Arial" w:hint="cs"/>
          <w:noProof w:val="0"/>
          <w:rtl/>
        </w:rPr>
        <w:tab/>
      </w:r>
      <w:r w:rsidR="00633C4F" w:rsidRPr="0054390D">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sidRPr="0054390D">
        <w:rPr>
          <w:rFonts w:ascii="Arial" w:hAnsi="Arial" w:hint="cs"/>
          <w:noProof w:val="0"/>
          <w:rtl/>
        </w:rPr>
        <w:tab/>
      </w:r>
      <w:r w:rsidRPr="0054390D">
        <w:rPr>
          <w:rFonts w:ascii="Arial" w:hAnsi="Arial" w:hint="cs"/>
          <w:noProof w:val="0"/>
          <w:rtl/>
        </w:rPr>
        <w:tab/>
      </w:r>
      <w:r w:rsidR="00633C4F" w:rsidRPr="0054390D">
        <w:rPr>
          <w:rFonts w:ascii="Arial" w:hAnsi="Arial"/>
          <w:noProof w:val="0"/>
          <w:rtl/>
        </w:rPr>
        <w:t xml:space="preserve"> </w:t>
      </w:r>
    </w:p>
    <w:p w:rsidR="00694556" w:rsidRPr="0054390D" w:rsidRDefault="00F43B6F" w:rsidP="00633C4F">
      <w:pPr>
        <w:spacing w:line="360" w:lineRule="auto"/>
        <w:ind w:left="3600" w:firstLine="720"/>
      </w:pPr>
      <w:sdt>
        <w:sdtPr>
          <w:rPr>
            <w:rtl/>
          </w:rPr>
          <w:alias w:val="MergeField"/>
          <w:tag w:val="1237"/>
          <w:id w:val="-1325352470"/>
        </w:sdtPr>
        <w:sdtEndPr/>
        <w:sdtContent>
          <w:r w:rsidR="001079E6">
            <w:drawing>
              <wp:inline distT="0" distB="0" distL="0" distR="0" wp14:editId="50D07946">
                <wp:extent cx="1647825" cy="904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47825" cy="904875"/>
                        </a:xfrm>
                        <a:prstGeom prst="rect">
                          <a:avLst/>
                        </a:prstGeom>
                      </pic:spPr>
                    </pic:pic>
                  </a:graphicData>
                </a:graphic>
              </wp:inline>
            </w:drawing>
          </w:r>
        </w:sdtContent>
      </w:sdt>
    </w:p>
    <w:p w:rsidR="00694556" w:rsidRPr="0054390D" w:rsidRDefault="00694556" w:rsidP="00633C4F">
      <w:pPr>
        <w:spacing w:line="360" w:lineRule="auto"/>
        <w:ind w:left="3600" w:firstLine="720"/>
        <w:rPr>
          <w:rFonts w:ascii="Arial" w:hAnsi="Arial"/>
          <w:noProof w:val="0"/>
          <w:rtl/>
        </w:rPr>
      </w:pPr>
    </w:p>
    <w:p w:rsidR="00694556" w:rsidRPr="0054390D" w:rsidRDefault="00694556">
      <w:pPr>
        <w:spacing w:line="360" w:lineRule="auto"/>
        <w:jc w:val="both"/>
        <w:rPr>
          <w:rFonts w:ascii="Arial" w:hAnsi="Arial"/>
          <w:noProof w:val="0"/>
          <w:rtl/>
        </w:rPr>
      </w:pPr>
    </w:p>
    <w:p w:rsidR="00694556" w:rsidRPr="0054390D" w:rsidRDefault="00694556">
      <w:pPr>
        <w:spacing w:line="360" w:lineRule="auto"/>
        <w:jc w:val="both"/>
        <w:rPr>
          <w:rFonts w:ascii="Arial" w:hAnsi="Arial"/>
          <w:noProof w:val="0"/>
          <w:rtl/>
        </w:rPr>
      </w:pPr>
    </w:p>
    <w:sectPr w:rsidR="00694556" w:rsidRPr="0054390D"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3B6F" w:rsidRDefault="00F43B6F">
      <w:r>
        <w:separator/>
      </w:r>
    </w:p>
  </w:endnote>
  <w:endnote w:type="continuationSeparator" w:id="0">
    <w:p w:rsidR="00F43B6F" w:rsidRDefault="00F43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1203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1203A">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3B6F" w:rsidRDefault="00F43B6F">
      <w:r>
        <w:separator/>
      </w:r>
    </w:p>
  </w:footnote>
  <w:footnote w:type="continuationSeparator" w:id="0">
    <w:p w:rsidR="00F43B6F" w:rsidRDefault="00F43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F43B6F">
    <w:pPr>
      <w:pStyle w:val="a3"/>
      <w:jc w:val="center"/>
      <w:rPr>
        <w:rFonts w:cs="FrankRuehl"/>
        <w:noProof w:val="0"/>
        <w:sz w:val="28"/>
        <w:szCs w:val="28"/>
        <w:rtl/>
      </w:rPr>
    </w:pPr>
    <w:r>
      <w:rPr>
        <w:rFonts w:cs="FrankRuehl"/>
        <w:sz w:val="28"/>
        <w:szCs w:val="28"/>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left:0;text-align:left;margin-left:0;margin-top:0;width:478.1pt;height:86.95pt;rotation:315;z-index:251659264;mso-position-horizontal:center;mso-position-horizontal-relative:margin;mso-position-vertical:center;mso-position-vertical-relative:margin" fillcolor="silver" stroked="f">
          <v:stroke r:id="rId1" o:title=""/>
          <v:shadow color="#868686"/>
          <v:textpath style="font-family:&quot;Times New Roman&quot;;font-size:1pt;v-text-kern:t" trim="t" fitpath="t" string="."/>
          <o:lock v:ext="edit" aspectratio="t"/>
          <w10:wrap anchorx="margin" anchory="margin"/>
        </v:shape>
      </w:pict>
    </w:r>
    <w:r w:rsidR="001277D7">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A6710" w:rsidRDefault="007A6710" w:rsidP="007A6710">
          <w:pPr>
            <w:rPr>
              <w:rFonts w:ascii="David" w:eastAsia="David" w:hAnsi="David"/>
              <w:b/>
              <w:bCs/>
              <w:noProof w:val="0"/>
            </w:rPr>
          </w:pPr>
          <w:r>
            <w:rPr>
              <w:rFonts w:ascii="David" w:eastAsia="David" w:hAnsi="David"/>
              <w:b/>
              <w:bCs/>
              <w:noProof w:val="0"/>
              <w:rtl/>
            </w:rPr>
            <w:t>תלה"מ 54474-07-20 מזונות, תביעת האֵם)</w:t>
          </w:r>
        </w:p>
        <w:p w:rsidR="007A6710" w:rsidRDefault="007A6710" w:rsidP="007A6710">
          <w:pPr>
            <w:rPr>
              <w:rFonts w:ascii="David" w:eastAsia="David" w:hAnsi="David"/>
              <w:b/>
              <w:bCs/>
              <w:noProof w:val="0"/>
              <w:rtl/>
            </w:rPr>
          </w:pPr>
          <w:r>
            <w:rPr>
              <w:rFonts w:ascii="David" w:eastAsia="David" w:hAnsi="David"/>
              <w:b/>
              <w:bCs/>
              <w:noProof w:val="0"/>
              <w:rtl/>
            </w:rPr>
            <w:t>תלה"מ 52536-10-20 (רכושית, תביעת האב)</w:t>
          </w:r>
        </w:p>
        <w:p w:rsidR="00957C90" w:rsidRDefault="007A6710" w:rsidP="007A6710">
          <w:pPr>
            <w:rPr>
              <w:b/>
              <w:bCs/>
              <w:noProof w:val="0"/>
              <w:sz w:val="26"/>
              <w:szCs w:val="26"/>
              <w:rtl/>
            </w:rPr>
          </w:pPr>
          <w:r>
            <w:rPr>
              <w:rFonts w:ascii="David" w:eastAsia="David" w:hAnsi="David"/>
              <w:b/>
              <w:bCs/>
              <w:noProof w:val="0"/>
              <w:rtl/>
            </w:rPr>
            <w:t>תלה"מ 21711-01-21 (פירוק שיתוף, תביעת האֵם)</w:t>
          </w:r>
        </w:p>
        <w:p w:rsidR="00494380" w:rsidRPr="00957C90" w:rsidRDefault="00494380" w:rsidP="007A6710">
          <w:pPr>
            <w:rPr>
              <w:b/>
              <w:bCs/>
              <w:noProof w:val="0"/>
              <w:sz w:val="26"/>
              <w:szCs w:val="26"/>
              <w:rtl/>
            </w:rPr>
          </w:pPr>
          <w:r>
            <w:rPr>
              <w:rFonts w:hint="cs"/>
              <w:b/>
              <w:bCs/>
              <w:noProof w:val="0"/>
              <w:sz w:val="26"/>
              <w:szCs w:val="26"/>
              <w:rtl/>
            </w:rPr>
            <w:t>ב' נ' ר'</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BE1B62"/>
    <w:multiLevelType w:val="hybridMultilevel"/>
    <w:tmpl w:val="53B4A6E2"/>
    <w:lvl w:ilvl="0" w:tplc="B5D2D7C2">
      <w:start w:val="1"/>
      <w:numFmt w:val="decimal"/>
      <w:lvlText w:val="%1."/>
      <w:lvlJc w:val="left"/>
      <w:pPr>
        <w:ind w:left="360" w:hanging="360"/>
      </w:pPr>
    </w:lvl>
    <w:lvl w:ilvl="1" w:tplc="B798DA3C">
      <w:start w:val="1"/>
      <w:numFmt w:val="lowerLetter"/>
      <w:lvlText w:val="%2."/>
      <w:lvlJc w:val="left"/>
      <w:pPr>
        <w:ind w:left="1080" w:hanging="360"/>
      </w:pPr>
    </w:lvl>
    <w:lvl w:ilvl="2" w:tplc="CA26A69A">
      <w:start w:val="1"/>
      <w:numFmt w:val="lowerRoman"/>
      <w:lvlText w:val="%3."/>
      <w:lvlJc w:val="right"/>
      <w:pPr>
        <w:ind w:left="1800" w:hanging="180"/>
      </w:pPr>
    </w:lvl>
    <w:lvl w:ilvl="3" w:tplc="DF707A6A">
      <w:start w:val="1"/>
      <w:numFmt w:val="decimal"/>
      <w:lvlText w:val="%4."/>
      <w:lvlJc w:val="left"/>
      <w:pPr>
        <w:ind w:left="2520" w:hanging="360"/>
      </w:pPr>
    </w:lvl>
    <w:lvl w:ilvl="4" w:tplc="AE0C8384">
      <w:start w:val="1"/>
      <w:numFmt w:val="lowerLetter"/>
      <w:lvlText w:val="%5."/>
      <w:lvlJc w:val="left"/>
      <w:pPr>
        <w:ind w:left="3240" w:hanging="360"/>
      </w:pPr>
    </w:lvl>
    <w:lvl w:ilvl="5" w:tplc="D8C6E638">
      <w:start w:val="1"/>
      <w:numFmt w:val="lowerRoman"/>
      <w:lvlText w:val="%6."/>
      <w:lvlJc w:val="right"/>
      <w:pPr>
        <w:ind w:left="3960" w:hanging="180"/>
      </w:pPr>
    </w:lvl>
    <w:lvl w:ilvl="6" w:tplc="779ABA92">
      <w:start w:val="1"/>
      <w:numFmt w:val="decimal"/>
      <w:lvlText w:val="%7."/>
      <w:lvlJc w:val="left"/>
      <w:pPr>
        <w:ind w:left="4680" w:hanging="360"/>
      </w:pPr>
    </w:lvl>
    <w:lvl w:ilvl="7" w:tplc="25C42DD8">
      <w:start w:val="1"/>
      <w:numFmt w:val="lowerLetter"/>
      <w:lvlText w:val="%8."/>
      <w:lvlJc w:val="left"/>
      <w:pPr>
        <w:ind w:left="5400" w:hanging="360"/>
      </w:pPr>
    </w:lvl>
    <w:lvl w:ilvl="8" w:tplc="28BAB25E">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58782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587826&amp;lt;/CaseID&amp;gt;_x000d__x000a_        &amp;lt;CaseMonth&amp;gt;7&amp;lt;/CaseMonth&amp;gt;_x000d__x000a_        &amp;lt;CaseYear&amp;gt;2020&amp;lt;/CaseYear&amp;gt;_x000d__x000a_        &amp;lt;CaseNumber&amp;gt;54474&amp;lt;/CaseNumber&amp;gt;_x000d__x000a_        &amp;lt;NumeratorGroupID&amp;gt;1&amp;lt;/NumeratorGroupID&amp;gt;_x000d__x000a_        &amp;lt;CaseName&amp;gt;ביטון ואח&amp;#39; נ&amp;#39; רוט&amp;lt;/CaseName&amp;gt;_x000d__x000a_        &amp;lt;CourtID&amp;gt;26&amp;lt;/CourtID&amp;gt;_x000d__x000a_        &amp;lt;CaseTypeID&amp;gt;10262&amp;lt;/CaseTypeID&amp;gt;_x000d__x000a_        &amp;lt;CaseInterestID&amp;gt;10118&amp;lt;/CaseInterestID&amp;gt;_x000d__x000a_        &amp;lt;CaseJudgeName&amp;gt;הילה גורביץ עובדיה&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4474-07-20&amp;lt;/CaseDisplayIdentifier&amp;gt;_x000d__x000a_        &amp;lt;CaseTypeDesc&amp;gt;תלה&amp;quot;מ&amp;lt;/CaseTypeDesc&amp;gt;_x000d__x000a_        &amp;lt;CourtDesc&amp;gt;שלום חיפה&amp;lt;/CourtDesc&amp;gt;_x000d__x000a_        &amp;lt;CaseStageDesc&amp;gt;תיק אלקטרוני&amp;lt;/CaseStageDesc&amp;gt;_x000d__x000a_        &amp;lt;IsUnpaidFeeExist&amp;gt;false&amp;lt;/IsUnpaidFeeExist&amp;gt;_x000d__x000a_        &amp;lt;CaseOpenDate&amp;gt;2020-07-23T14:59: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הילה&amp;lt;/CaseJudgeFirstName&amp;gt;_x000d__x000a_        &amp;lt;CaseJudgeLastName&amp;gt;גורביץ עובדיה&amp;lt;/CaseJudgeLastName&amp;gt;_x000d__x000a_        &amp;lt;JudicalPersonID&amp;gt;028651073@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ליאת ממשרד עו&amp;quot;ד נחמני קיבלה לידיה את העותק המדוגל של תיק המוצגים שהוגש היום._x000d__x000a_לדבריה השופטת ביקשה שתביא לדיון.&amp;lt;/CaseDesc&amp;gt;_x000d__x000a_        &amp;lt;isExistMinorSide&amp;gt;tru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587826&amp;lt;/CaseID&amp;gt;_x000d__x000a_        &amp;lt;CaseMonth&amp;gt;7&amp;lt;/CaseMonth&amp;gt;_x000d__x000a_        &amp;lt;CaseYear&amp;gt;2020&amp;lt;/CaseYear&amp;gt;_x000d__x000a_        &amp;lt;CaseNumber&amp;gt;54474&amp;lt;/CaseNumber&amp;gt;_x000d__x000a_        &amp;lt;NumeratorGroupID&amp;gt;1&amp;lt;/NumeratorGroupID&amp;gt;_x000d__x000a_        &amp;lt;CaseName&amp;gt;ביטון ואח&amp;#39; נ&amp;#39; רוט&amp;lt;/CaseName&amp;gt;_x000d__x000a_        &amp;lt;CourtID&amp;gt;26&amp;lt;/CourtID&amp;gt;_x000d__x000a_        &amp;lt;CaseTypeID&amp;gt;10262&amp;lt;/CaseTypeID&amp;gt;_x000d__x000a_        &amp;lt;CaseInterestID&amp;gt;10118&amp;lt;/CaseInterestID&amp;gt;_x000d__x000a_        &amp;lt;CaseJudgeName&amp;gt;הילה גורביץ עובדיה&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4474-07-20&amp;lt;/CaseDisplayIdentifier&amp;gt;_x000d__x000a_        &amp;lt;CaseTypeDesc&amp;gt;תלה&amp;quot;מ&amp;lt;/CaseTypeDesc&amp;gt;_x000d__x000a_        &amp;lt;CourtDesc&amp;gt;שלום חיפה&amp;lt;/CourtDesc&amp;gt;_x000d__x000a_        &amp;lt;CaseStageDesc&amp;gt;תיק אלקטרוני&amp;lt;/CaseStageDesc&amp;gt;_x000d__x000a_        &amp;lt;CaseOpenDate&amp;gt;2020-07-23T14:59: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הילה&amp;lt;/CaseJudgeFirstName&amp;gt;_x000d__x000a_        &amp;lt;CaseJudgeLastName&amp;gt;גורביץ עובדיה&amp;lt;/CaseJudgeLastName&amp;gt;_x000d__x000a_        &amp;lt;JudicalPersonID&amp;gt;028651073@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ליאת ממשרד עו&amp;quot;ד נחמני קיבלה לידיה את העותק המדוגל של תיק המוצגים שהוגש היום._x000d__x000a_לדבריה השופטת ביקשה שתביא לדיון.&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535738&amp;lt;/DecisionID&amp;gt;_x000d__x000a_        &amp;lt;DecisionName&amp;gt;פסק דין  שניתנה ע&amp;quot;י  הילה גורביץ עובדיה&amp;lt;/DecisionName&amp;gt;_x000d__x000a_        &amp;lt;DecisionStatusID&amp;gt;1&amp;lt;/DecisionStatusID&amp;gt;_x000d__x000a_        &amp;lt;DecisionStatusChangeDate&amp;gt;2024-06-30T11:48:28.803+03:00&amp;lt;/DecisionStatusChangeDate&amp;gt;_x000d__x000a_        &amp;lt;DecisionSignatureDate&amp;gt;2024-06-30T11:44:47.287+03:00&amp;lt;/DecisionSignatureDate&amp;gt;_x000d__x000a_        &amp;lt;DecisionSignatureUserID&amp;gt;028651073@GOV.IL&amp;lt;/DecisionSignatureUserID&amp;gt;_x000d__x000a_        &amp;lt;DecisionCreateDate&amp;gt;2024-06-30T11:47:55.3+03:00&amp;lt;/DecisionCreateDate&amp;gt;_x000d__x000a_        &amp;lt;DecisionChangeDate&amp;gt;2024-06-30T11:48:28.893+03:00&amp;lt;/DecisionChangeDate&amp;gt;_x000d__x000a_        &amp;lt;DecisionChangeUserID&amp;gt;30855484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725743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65107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8554849@GOV.IL&amp;lt;/DecisionCreationUserID&amp;gt;_x000d__x000a_        &amp;lt;DecisionDisplayName&amp;gt;פסק דין  שניתנה ע&amp;quot;י  הילה גורביץ עובדיה&amp;lt;/DecisionDisplayName&amp;gt;_x000d__x000a_        &amp;lt;IsScanned&amp;gt;false&amp;lt;/IsScanned&amp;gt;_x000d__x000a_        &amp;lt;DecisionSignatureUserName&amp;gt;הילה גורביץ עובדיה&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amp;lt;/DecisionNumberInCase&amp;gt;_x000d__x000a_      &amp;lt;/dt_Decision&amp;gt;_x000d__x000a_      &amp;lt;dt_DecisionCase diffgr:id=&amp;quot;dt_DecisionCase1&amp;quot; msdata:rowOrder=&amp;quot;0&amp;quot;&amp;gt;_x000d__x000a_        &amp;lt;DecisionID&amp;gt;152535738&amp;lt;/DecisionID&amp;gt;_x000d__x000a_        &amp;lt;CaseID&amp;gt;77587826&amp;lt;/CaseID&amp;gt;_x000d__x000a_        &amp;lt;IsOriginal&amp;gt;true&amp;lt;/IsOriginal&amp;gt;_x000d__x000a_        &amp;lt;IsDeleted&amp;gt;false&amp;lt;/IsDeleted&amp;gt;_x000d__x000a_        &amp;lt;CaseName&amp;gt;ביטון ואח&amp;#39; נ&amp;#39; רוט&amp;lt;/CaseName&amp;gt;_x000d__x000a_        &amp;lt;CaseDisplayIdentifier&amp;gt;54474-07-20 תלה&amp;quot;מ&amp;lt;/CaseDisplayIdentifier&amp;gt;_x000d__x000a_      &amp;lt;/dt_DecisionCase&amp;gt;_x000d__x000a_    &amp;lt;/DecisionDS&amp;gt;_x000d__x000a_  &amp;lt;/diffgr:diffgram&amp;gt;_x000d__x000a_&amp;lt;/DecisionDS&amp;gt;"/>
    <w:docVar w:name="DecisionID" w:val="152535738"/>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A59EF"/>
    <w:rsid w:val="000A6C59"/>
    <w:rsid w:val="000B753B"/>
    <w:rsid w:val="000D4A02"/>
    <w:rsid w:val="001072A9"/>
    <w:rsid w:val="001079E6"/>
    <w:rsid w:val="00121F97"/>
    <w:rsid w:val="001277D7"/>
    <w:rsid w:val="00130A68"/>
    <w:rsid w:val="00132017"/>
    <w:rsid w:val="0014234E"/>
    <w:rsid w:val="00145A87"/>
    <w:rsid w:val="001A6742"/>
    <w:rsid w:val="001C2900"/>
    <w:rsid w:val="001C4003"/>
    <w:rsid w:val="001C4CFC"/>
    <w:rsid w:val="001F5474"/>
    <w:rsid w:val="002352F7"/>
    <w:rsid w:val="00243705"/>
    <w:rsid w:val="0027277D"/>
    <w:rsid w:val="0031203A"/>
    <w:rsid w:val="00381D3A"/>
    <w:rsid w:val="003823DA"/>
    <w:rsid w:val="0043595F"/>
    <w:rsid w:val="0047645A"/>
    <w:rsid w:val="00494380"/>
    <w:rsid w:val="004C44B7"/>
    <w:rsid w:val="004D49A3"/>
    <w:rsid w:val="004D50AC"/>
    <w:rsid w:val="004E6E3C"/>
    <w:rsid w:val="005124F1"/>
    <w:rsid w:val="00530BAD"/>
    <w:rsid w:val="00541598"/>
    <w:rsid w:val="0054390D"/>
    <w:rsid w:val="00547DB7"/>
    <w:rsid w:val="00567324"/>
    <w:rsid w:val="005B0F49"/>
    <w:rsid w:val="005B43D6"/>
    <w:rsid w:val="005C7EC6"/>
    <w:rsid w:val="005D4BDB"/>
    <w:rsid w:val="00622BAA"/>
    <w:rsid w:val="00625C89"/>
    <w:rsid w:val="00633C4F"/>
    <w:rsid w:val="00647264"/>
    <w:rsid w:val="00671BD5"/>
    <w:rsid w:val="006805C1"/>
    <w:rsid w:val="006816EC"/>
    <w:rsid w:val="00694556"/>
    <w:rsid w:val="006E1A53"/>
    <w:rsid w:val="006E5585"/>
    <w:rsid w:val="007056AA"/>
    <w:rsid w:val="0071782F"/>
    <w:rsid w:val="00744F41"/>
    <w:rsid w:val="007A24FE"/>
    <w:rsid w:val="007A35AA"/>
    <w:rsid w:val="007A6710"/>
    <w:rsid w:val="007C73D1"/>
    <w:rsid w:val="007F1048"/>
    <w:rsid w:val="00820005"/>
    <w:rsid w:val="00846D27"/>
    <w:rsid w:val="008610A7"/>
    <w:rsid w:val="00891676"/>
    <w:rsid w:val="008E1332"/>
    <w:rsid w:val="0090242D"/>
    <w:rsid w:val="00903896"/>
    <w:rsid w:val="00927813"/>
    <w:rsid w:val="00944D13"/>
    <w:rsid w:val="00957C90"/>
    <w:rsid w:val="00990ED4"/>
    <w:rsid w:val="009B70F6"/>
    <w:rsid w:val="009C358E"/>
    <w:rsid w:val="009E0263"/>
    <w:rsid w:val="00A267CF"/>
    <w:rsid w:val="00A342BD"/>
    <w:rsid w:val="00A43458"/>
    <w:rsid w:val="00AC4E19"/>
    <w:rsid w:val="00AF1ED6"/>
    <w:rsid w:val="00B32C61"/>
    <w:rsid w:val="00B33302"/>
    <w:rsid w:val="00B368FE"/>
    <w:rsid w:val="00B80CBD"/>
    <w:rsid w:val="00BC3369"/>
    <w:rsid w:val="00BE4616"/>
    <w:rsid w:val="00BF77EE"/>
    <w:rsid w:val="00C32E0F"/>
    <w:rsid w:val="00C42BF9"/>
    <w:rsid w:val="00C6477E"/>
    <w:rsid w:val="00C83E56"/>
    <w:rsid w:val="00CB04E3"/>
    <w:rsid w:val="00CC63CE"/>
    <w:rsid w:val="00D00D06"/>
    <w:rsid w:val="00D319B3"/>
    <w:rsid w:val="00D36A71"/>
    <w:rsid w:val="00D53924"/>
    <w:rsid w:val="00D60849"/>
    <w:rsid w:val="00D96D8C"/>
    <w:rsid w:val="00DA755B"/>
    <w:rsid w:val="00DD337E"/>
    <w:rsid w:val="00E00B6F"/>
    <w:rsid w:val="00E44DDF"/>
    <w:rsid w:val="00E54642"/>
    <w:rsid w:val="00E92C6F"/>
    <w:rsid w:val="00E97908"/>
    <w:rsid w:val="00EF3ED0"/>
    <w:rsid w:val="00F17E56"/>
    <w:rsid w:val="00F20C56"/>
    <w:rsid w:val="00F43B6F"/>
    <w:rsid w:val="00F60194"/>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7A67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129872">
      <w:bodyDiv w:val="1"/>
      <w:marLeft w:val="0"/>
      <w:marRight w:val="0"/>
      <w:marTop w:val="0"/>
      <w:marBottom w:val="0"/>
      <w:divBdr>
        <w:top w:val="none" w:sz="0" w:space="0" w:color="auto"/>
        <w:left w:val="none" w:sz="0" w:space="0" w:color="auto"/>
        <w:bottom w:val="none" w:sz="0" w:space="0" w:color="auto"/>
        <w:right w:val="none" w:sz="0" w:space="0" w:color="auto"/>
      </w:divBdr>
    </w:div>
    <w:div w:id="885216577">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8940244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3506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9525C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77587826</CaseID>
    <CaseJudicialPersonPresentationDS>
      <CaseJudicalPersonActive>
        <CaseID>77587826</CaseID>
        <JudicialPersonID>028651073@GOV.IL</JudicialPersonID>
        <JudicialPersonTypeID>1</JudicialPersonTypeID>
        <JudicialTypeID>1</JudicialTypeID>
        <IsChairman>false</IsChairman>
        <TreatmentStartDate>2020-07-23T17:50:38.547+03:00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נתן שטרנפלד</FullName>
        <FirstName>נתן</FirstName>
        <LastName>שטרנפלד</LastName>
        <PartyPropertyName/>
        <AuthenticationTypeAndNumber>ת"ז 054123849</AuthenticationTypeAndNumber>
        <RepresentatedOrRepresentativesNames/>
        <RepresentatedOrRepresentativesCount>0</RepresentatedOrRepresentativesCount>
        <InvitedBy/>
        <CaseID>77587826</CaseID>
        <CaseJudicialPersonPresentationDS>
          <CaseJudicalPersonActive>
            <CaseID>77587826</CaseID>
            <JudicialPersonID>028651073@GOV.IL</JudicialPersonID>
            <JudicialPersonTypeID>1</JudicialPersonTypeID>
            <JudicialTypeID>1</JudicialTypeID>
            <IsChairman>false</IsChairman>
            <TreatmentStartDate>2020-07-23T17:50:38.547+03:00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220814619</CasePartyID>
        <PartyTypeID>5</PartyTypeID>
        <ActivityStatusID>1</ActivityStatusID>
        <PartyAliasID>102</PartyAliasID>
        <PartyAliasName>מומחה בית משפט</PartyAliasName>
        <LegalEntityID>7536355</LegalEntityID>
        <CaseLegalEntityID>113693518</CaseLegalEntityID>
        <AuthenticationTypeID>1</AuthenticationTypeID>
        <AuthenticationTypeName>ת"ז</AuthenticationTypeName>
        <LegalEntityNumber>054123849</LegalEntityNumber>
        <IsMainPartyType>true</IsMainPartyType>
        <CaseDisplayIdentifier>54474-07-20</CaseDisplayIdentifier>
        <CaseTypeID>10262</CaseTypeID>
        <CaseTypeName>תביעה לאחר הסדר התדיינויות במשפחה (תלה"מ)</CaseTypeName>
        <CaseName>ביטון ואח' נ' רוט</CaseName>
        <FullAddress>משה גושן 49 ת.ד. 2428 קריית מוצקין </FullAddress>
        <EmailAddress>n551957@bezeqint.net</EmailAddress>
        <MotionID>0</MotionID>
        <CasePleaID>0</CasePleaID>
        <FatherName xml:space="preserve">        </FatherName>
        <LinkedCaseID>0</LinkedCaseID>
        <CasePartyCategoryID>1</CasePartyCategoryID>
        <LegalEntityAddressID>73843418</LegalEntityAddressID>
        <LegalEntityEmailAddressID>68060192</LegalEntityEmailAddressID>
        <PleaTypeID>4</PleaTypeID>
        <GroupPartyAlias/>
        <IsConverted>false</IsConverted>
        <LegalEntityNameID>7191062</LegalEntityNameID>
        <RepresentatedNamesOfAssistant/>
        <LegalEntityTypeID>6</LegalEntityTypeID>
        <IsVerdictExists>false</IsVerdictExists>
        <IsAsirAzir>false</IsAsirAzir>
        <IsPublicationProhibited>false</IsPublicationProhibited>
        <PublicationProhibitedFullName>נתן שטרנפלד</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חיפה</FullName>
        <LastName>יחידת סיוע שליד בימ"ש לענייני משפחה חיפה</LastName>
        <PartyPropertyName/>
        <AuthenticationTypeAndNumber>משרדי ממשלה 513442004</AuthenticationTypeAndNumber>
        <RepresentatedOrRepresentativesNames/>
        <RepresentatedOrRepresentativesCount>0</RepresentatedOrRepresentativesCount>
        <InvitedBy/>
        <CaseID>77587826</CaseID>
        <CaseJudicialPersonPresentationDS>
          <CaseJudicalPersonActive>
            <CaseID>77587826</CaseID>
            <JudicialPersonID>028651073@GOV.IL</JudicialPersonID>
            <JudicialPersonTypeID>1</JudicialPersonTypeID>
            <JudicialTypeID>1</JudicialTypeID>
            <IsChairman>false</IsChairman>
            <TreatmentStartDate>2020-07-23T17:50:38.547+03:00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216152418</CasePartyID>
        <PartyTypeID>3</PartyTypeID>
        <ActivityStatusID>1</ActivityStatusID>
        <LegalEntityID>7527468</LegalEntityID>
        <CaseLegalEntityID>112293566</CaseLegalEntityID>
        <AssistantRoleID>33</AssistantRoleID>
        <AuthenticationTypeID>13</AuthenticationTypeID>
        <AuthenticationTypeName>משרדי ממשלה</AuthenticationTypeName>
        <LegalEntityNumber>513442004</LegalEntityNumber>
        <IsMainPartyType>true</IsMainPartyType>
        <CaseDisplayIdentifier>54474-07-20</CaseDisplayIdentifier>
        <CaseTypeID>10262</CaseTypeID>
        <CaseTypeName>תביעה לאחר הסדר התדיינויות במשפחה (תלה"מ)</CaseTypeName>
        <CaseName>ביטון ואח' נ' רוט</CaseName>
        <FullAddress>פלי"ם 7 חיפה </FullAddress>
        <EmailAddress>nomil@molsa.gov.il</EmailAddress>
        <MotionID>0</MotionID>
        <CasePleaID>0</CasePleaID>
        <LinkedCaseID>0</LinkedCaseID>
        <PartyID>1</PartyID>
        <CasePartyCategoryID>2</CasePartyCategoryID>
        <LegalEntityAddressID>78793315</LegalEntityAddressID>
        <LegalEntityEmailAddressID>67912877</LegalEntityEmailAddressID>
        <PleaTypeID>4</PleaTypeID>
        <GroupPartyAlias/>
        <IsConverted>false</IsConverted>
        <LegalEntityRegisteredNameID>1937009</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חיפה</PublicationProhibitedFullName>
      </CaseParties>
      <CaseParties>
        <PartyTypeName>מסייע</PartyTypeName>
        <ProceedingType>כתב טענות עיקרי</ProceedingType>
        <PleaName>כתב תביעה</PleaName>
        <PartyBelonging> - </PartyBelonging>
        <RoleName>מגשר חיצוני</RoleName>
        <IsSubProceeding>FALSE</IsSubProceeding>
        <FullName>רויטל להב</FullName>
        <FirstName>רויטל</FirstName>
        <LastName>להב</LastName>
        <PartyPropertyName/>
        <AuthenticationTypeAndNumber>מ.ר. 44980</AuthenticationTypeAndNumber>
        <RepresentatedOrRepresentativesNames/>
        <RepresentatedOrRepresentativesCount>0</RepresentatedOrRepresentativesCount>
        <InvitedBy/>
        <CaseID>77587826</CaseID>
        <CaseJudicialPersonPresentationDS>
          <CaseJudicalPersonActive>
            <CaseID>77587826</CaseID>
            <JudicialPersonID>028651073@GOV.IL</JudicialPersonID>
            <JudicialPersonTypeID>1</JudicialPersonTypeID>
            <JudicialTypeID>1</JudicialTypeID>
            <IsChairman>false</IsChairman>
            <TreatmentStartDate>2020-07-23T17:50:38.547+03:00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235113805</CasePartyID>
        <PartyTypeID>3</PartyTypeID>
        <ActivityStatusID>1</ActivityStatusID>
        <LegalEntityID>15882748</LegalEntityID>
        <CaseLegalEntityID>117989842</CaseLegalEntityID>
        <AssistantRoleID>6</AssistantRoleID>
        <AuthenticationTypeID>4</AuthenticationTypeID>
        <AuthenticationTypeName>מ.ר.</AuthenticationTypeName>
        <LegalEntityNumber>44980</LegalEntityNumber>
        <IsMainPartyType>true</IsMainPartyType>
        <CaseDisplayIdentifier>54474-07-20</CaseDisplayIdentifier>
        <CaseTypeID>10262</CaseTypeID>
        <CaseTypeName>תביעה לאחר הסדר התדיינויות במשפחה (תלה"מ)</CaseTypeName>
        <CaseName>ביטון ואח' נ' רוט</CaseName>
        <FullAddress>אנדריי סחרוב 9 חיפה ת.ד. 15054</FullAddress>
        <EmailAddress>lahav.revital@gmail.com</EmailAddress>
        <MotionID>0</MotionID>
        <CasePleaID>0</CasePleaID>
        <LinkedCaseID>0</LinkedCaseID>
        <PartyID>1</PartyID>
        <CasePartyCategoryID>2</CasePartyCategoryID>
        <LegalEntityAddressID>81801021</LegalEntityAddressID>
        <LegalEntityEmailAddressID>67899311</LegalEntityEmailAddressID>
        <PleaTypeID>4</PleaTypeID>
        <LawyerOfficeID>15882749</LawyerOfficeID>
        <GroupPartyAlias/>
        <IsConverted>false</IsConverted>
        <LegalEntityNameID>81543063</LegalEntityNameID>
        <RepresentatedNamesOfAssistant/>
        <LegalEntityTypeID>4</LegalEntityTypeID>
        <IsVerdictExists>false</IsVerdictExists>
        <IsAsirAzir>false</IsAsirAzir>
        <IsPublicationProhibited>false</IsPublicationProhibited>
        <PublicationProhibitedFullName>רויטל להב</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אורי נחמני</FullName>
        <FirstName>אורי</FirstName>
        <LastName>נחמני</LastName>
        <PartyPropertyName/>
        <AuthenticationTypeAndNumber>מ.ר. 56352</AuthenticationTypeAndNumber>
        <RepresentatedOrRepresentativesNames>עמית צבי הלל רוט</RepresentatedOrRepresentativesNames>
        <RepresentatedOrRepresentativesCount>1</RepresentatedOrRepresentativesCount>
        <InvitedBy/>
        <CaseID>77587826</CaseID>
        <CaseJudicialPersonPresentationDS>
          <CaseJudicalPersonActive>
            <CaseID>77587826</CaseID>
            <JudicialPersonID>028651073@GOV.IL</JudicialPersonID>
            <JudicialPersonTypeID>1</JudicialPersonTypeID>
            <JudicialTypeID>1</JudicialTypeID>
            <IsChairman>false</IsChairman>
            <TreatmentStartDate>2020-07-23T17:50:38.547+03:00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214508899</CasePartyID>
        <PartyTypeID>2</PartyTypeID>
        <ActivityStatusID>1</ActivityStatusID>
        <PartyAliasID>21</PartyAliasID>
        <PartyAliasName>בא כוח נתבעים</PartyAliasName>
        <LegalEntityID>73413558</LegalEntityID>
        <CaseLegalEntityID>111806026</CaseLegalEntityID>
        <AuthenticationTypeID>4</AuthenticationTypeID>
        <AuthenticationTypeName>מ.ר.</AuthenticationTypeName>
        <LegalEntityNumber>56352</LegalEntityNumber>
        <IsMainPartyType>true</IsMainPartyType>
        <CaseDisplayIdentifier>54474-07-20</CaseDisplayIdentifier>
        <CaseTypeID>10262</CaseTypeID>
        <CaseTypeName>תביעה לאחר הסדר התדיינויות במשפחה (תלה"מ)</CaseTypeName>
        <CaseName>ביטון ואח' נ' רוט</CaseName>
        <FullAddress>פלים 8א' חיפה בניין אשל, קומה 1</FullAddress>
        <MotionID>0</MotionID>
        <CasePleaID>0</CasePleaID>
        <LinkedCaseID>0</LinkedCaseID>
        <PartyID>2</PartyID>
        <CasePartyCategoryID>2</CasePartyCategoryID>
        <LegalEntityAddressID>84161807</LegalEntityAddressID>
        <PleaTypeID>4</PleaTypeID>
        <LawyerOfficeName>משרד עו"ד אורי נחמני</LawyerOfficeName>
        <LawyerOfficeID>73413559</LawyerOfficeID>
        <GroupPartyAlias/>
        <IsConverted>false</IsConverted>
        <LegalEntityNameID>78119526</LegalEntityNameID>
        <RepresentatedNamesOfAssistant/>
        <LegalEntityTypeID>4</LegalEntityTypeID>
        <IsVerdictExists>false</IsVerdictExists>
        <IsAsirAzir>false</IsAsirAzir>
        <IsPublicationProhibited>false</IsPublicationProhibited>
        <PublicationProhibitedFullName>אורי נחמני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חסיבה ענב ביטון</FullName>
        <FirstName>ענב חסיבה</FirstName>
        <LastName>ביטון</LastName>
        <PartyPropertyName/>
        <AuthenticationTypeAndNumber>ת"ז 025749631</AuthenticationTypeAndNumber>
        <RepresentatedOrRepresentativesNames>ליאור מרקוביץ</RepresentatedOrRepresentativesNames>
        <RepresentatedOrRepresentativesCount>1</RepresentatedOrRepresentativesCount>
        <InvitedBy/>
        <CaseID>77587826</CaseID>
        <CaseJudicialPersonPresentationDS>
          <CaseJudicalPersonActive>
            <CaseID>77587826</CaseID>
            <JudicialPersonID>028651073@GOV.IL</JudicialPersonID>
            <JudicialPersonTypeID>1</JudicialPersonTypeID>
            <JudicialTypeID>1</JudicialTypeID>
            <IsChairman>false</IsChairman>
            <TreatmentStartDate>2020-07-23T17:50:38.547+03:00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214396803</CasePartyID>
        <PartyTypeID>1</PartyTypeID>
        <ActivityStatusID>1</ActivityStatusID>
        <PartyAliasID>1</PartyAliasID>
        <PartyAliasName>תובע</PartyAliasName>
        <OrdinalNumber>1</OrdinalNumber>
        <LegalEntityID>78017362</LegalEntityID>
        <CaseLegalEntityID>111773332</CaseLegalEntityID>
        <AuthenticationTypeID>1</AuthenticationTypeID>
        <AuthenticationTypeName>ת"ז</AuthenticationTypeName>
        <LegalEntityNumber>025749631</LegalEntityNumber>
        <IsMainPartyType>true</IsMainPartyType>
        <CaseDisplayIdentifier>54474-07-20</CaseDisplayIdentifier>
        <CaseTypeID>10262</CaseTypeID>
        <CaseTypeName>תביעה לאחר הסדר התדיינויות במשפחה (תלה"מ)</CaseTypeName>
        <CaseName>ביטון ואח' נ' רוט</CaseName>
        <FullAddress/>
        <MotionID>0</MotionID>
        <CasePleaID>0</CasePleaID>
        <FatherName>אברהם</FatherName>
        <LinkedCaseID>0</LinkedCaseID>
        <PartyID>1</PartyID>
        <CasePartyCategoryID>2</CasePartyCategoryID>
        <PleaTypeID>4</PleaTypeID>
        <GroupPartyAlias>תובעים</GroupPartyAlias>
        <IsConverted>false</IsConverted>
        <LegalEntityRegisteredNameID>8489725</LegalEntityRegisteredNameID>
        <LegalEntityNameID>89962821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חסיבה ענב ביטון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ליאור מרקוביץ</FullName>
        <FirstName>ליאור</FirstName>
        <LastName>מרקוביץ</LastName>
        <PartyPropertyName/>
        <AuthenticationTypeAndNumber>מ.ר. 28709</AuthenticationTypeAndNumber>
        <RepresentatedOrRepresentativesNames>חסיבה ענב ביטון, גיא רוט, לי רוט</RepresentatedOrRepresentativesNames>
        <RepresentatedOrRepresentativesCount>3</RepresentatedOrRepresentativesCount>
        <InvitedBy/>
        <CaseID>77587826</CaseID>
        <CaseJudicialPersonPresentationDS>
          <CaseJudicalPersonActive>
            <CaseID>77587826</CaseID>
            <JudicialPersonID>028651073@GOV.IL</JudicialPersonID>
            <JudicialPersonTypeID>1</JudicialPersonTypeID>
            <JudicialTypeID>1</JudicialTypeID>
            <IsChairman>false</IsChairman>
            <TreatmentStartDate>2020-07-23T17:50:38.547+03:00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214396804</CasePartyID>
        <PartyTypeID>2</PartyTypeID>
        <ActivityStatusID>1</ActivityStatusID>
        <PartyAliasID>20</PartyAliasID>
        <PartyAliasName>בא כוח תובעים</PartyAliasName>
        <OrdinalNumber>1</OrdinalNumber>
        <LegalEntityID>389461</LegalEntityID>
        <CaseLegalEntityID>111773333</CaseLegalEntityID>
        <AuthenticationTypeID>4</AuthenticationTypeID>
        <AuthenticationTypeName>מ.ר.</AuthenticationTypeName>
        <LegalEntityNumber>28709</LegalEntityNumber>
        <IsMainPartyType>true</IsMainPartyType>
        <CaseDisplayIdentifier>54474-07-20</CaseDisplayIdentifier>
        <CaseTypeID>10262</CaseTypeID>
        <CaseTypeName>תביעה לאחר הסדר התדיינויות במשפחה (תלה"מ)</CaseTypeName>
        <CaseName>ביטון ואח' נ' רוט</CaseName>
        <FullAddress>ויצמן 10 דירה 2 באר שבע </FullAddress>
        <EmailAddress>office@lmlawfirm.co.il</EmailAddress>
        <MotionID>0</MotionID>
        <CasePleaID>0</CasePleaID>
        <LinkedCaseID>0</LinkedCaseID>
        <PartyID>1</PartyID>
        <CasePartyCategoryID>2</CasePartyCategoryID>
        <LegalEntityAddressID>75827383</LegalEntityAddressID>
        <LegalEntityEmailAddressID>67997064</LegalEntityEmailAddressID>
        <PleaTypeID>4</PleaTypeID>
        <GroupPartyAlias/>
        <IsConverted>false</IsConverted>
        <LegalEntityNameID>10445</LegalEntityNameID>
        <RepresentatedNamesOfAssistant/>
        <LegalEntityTypeID>4</LegalEntityTypeID>
        <IsVerdictExists>false</IsVerdictExists>
        <IsAsirAzir>false</IsAsirAzir>
        <IsPublicationProhibited>false</IsPublicationProhibited>
        <PublicationProhibitedFullName>ליאור מרקוביץ</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עמית צבי הלל רוט</FullName>
        <FirstName>עמית צבי הלל</FirstName>
        <LastName>רוט</LastName>
        <PartyPropertyName/>
        <AuthenticationTypeAndNumber>ת"ז 058312869</AuthenticationTypeAndNumber>
        <RepresentatedOrRepresentativesNames>אורי נחמני</RepresentatedOrRepresentativesNames>
        <RepresentatedOrRepresentativesCount>1</RepresentatedOrRepresentativesCount>
        <InvitedBy/>
        <CaseID>77587826</CaseID>
        <CaseJudicialPersonPresentationDS>
          <CaseJudicalPersonActive>
            <CaseID>77587826</CaseID>
            <JudicialPersonID>028651073@GOV.IL</JudicialPersonID>
            <JudicialPersonTypeID>1</JudicialPersonTypeID>
            <JudicialTypeID>1</JudicialTypeID>
            <IsChairman>false</IsChairman>
            <TreatmentStartDate>2020-07-23T17:50:38.547+03:00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214396805</CasePartyID>
        <PartyTypeID>1</PartyTypeID>
        <ActivityStatusID>1</ActivityStatusID>
        <PartyAliasID>2</PartyAliasID>
        <PartyAliasName>נתבע</PartyAliasName>
        <OrdinalNumber>1</OrdinalNumber>
        <LegalEntityID>78017363</LegalEntityID>
        <CaseLegalEntityID>111773334</CaseLegalEntityID>
        <AuthenticationTypeID>1</AuthenticationTypeID>
        <AuthenticationTypeName>ת"ז</AuthenticationTypeName>
        <LegalEntityNumber>058312869</LegalEntityNumber>
        <IsMainPartyType>true</IsMainPartyType>
        <CaseDisplayIdentifier>54474-07-20</CaseDisplayIdentifier>
        <CaseTypeID>10262</CaseTypeID>
        <CaseTypeName>תביעה לאחר הסדר התדיינויות במשפחה (תלה"מ)</CaseTypeName>
        <CaseName>ביטון ואח' נ' רוט</CaseName>
        <FullAddress>לוטוס 8א' חיפה לוטוס 8 א'</FullAddress>
        <MotionID>0</MotionID>
        <CasePleaID>0</CasePleaID>
        <FatherName>דב</FatherName>
        <LinkedCaseID>0</LinkedCaseID>
        <PartyID>2</PartyID>
        <CasePartyCategoryID>2</CasePartyCategoryID>
        <LegalEntityAddressID>84152398</LegalEntityAddressID>
        <PleaTypeID>4</PleaTypeID>
        <GroupPartyAlias>נתבעים</GroupPartyAlias>
        <IsConverted>false</IsConverted>
        <LegalEntityRegisteredNameID>8489726</LegalEntityRegisteredNameID>
        <LegalEntityNameID>89962822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עמית צבי הלל רוט</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לי רוט (קטין)</FullName>
        <FirstName>לי</FirstName>
        <LastName>רוט</LastName>
        <PartyPropertyID>2</PartyPropertyID>
        <PartyPropertyName/>
        <AuthenticationTypeAndNumber>ת"ז 326114568</AuthenticationTypeAndNumber>
        <RepresentatedOrRepresentativesNames>ליאור מרקוביץ</RepresentatedOrRepresentativesNames>
        <RepresentatedOrRepresentativesCount>1</RepresentatedOrRepresentativesCount>
        <InvitedBy/>
        <CaseID>77587826</CaseID>
        <CaseJudicialPersonPresentationDS>
          <CaseJudicalPersonActive>
            <CaseID>77587826</CaseID>
            <JudicialPersonID>028651073@GOV.IL</JudicialPersonID>
            <JudicialPersonTypeID>1</JudicialPersonTypeID>
            <JudicialTypeID>1</JudicialTypeID>
            <IsChairman>false</IsChairman>
            <TreatmentStartDate>2020-07-23T17:50:38.547+03:00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214396802</CasePartyID>
        <PartyTypeID>1</PartyTypeID>
        <ActivityStatusID>1</ActivityStatusID>
        <PartyAliasID>1</PartyAliasID>
        <PartyAliasName>תובע</PartyAliasName>
        <OrdinalNumber>2</OrdinalNumber>
        <LegalEntityID>79118546</LegalEntityID>
        <CaseLegalEntityID>111773331</CaseLegalEntityID>
        <AuthenticationTypeID>1</AuthenticationTypeID>
        <AuthenticationTypeName>ת"ז</AuthenticationTypeName>
        <LegalEntityNumber>326114568</LegalEntityNumber>
        <IsMainPartyType>true</IsMainPartyType>
        <CaseDisplayIdentifier>54474-07-20</CaseDisplayIdentifier>
        <CaseTypeID>10262</CaseTypeID>
        <CaseTypeName>תביעה לאחר הסדר התדיינויות במשפחה (תלה"מ)</CaseTypeName>
        <CaseName>ביטון ואח' נ' רוט</CaseName>
        <FullAddress/>
        <MotionID>0</MotionID>
        <CasePleaID>0</CasePleaID>
        <BirthDate>2005-04-21T00:00:00+03:00</BirthDate>
        <FatherName>עמית צבי הלל</FatherName>
        <LinkedCaseID>0</LinkedCaseID>
        <PartyID>1</PartyID>
        <CasePartyCategoryID>2</CasePartyCategoryID>
        <PleaTypeID>4</PleaTypeID>
        <GroupPartyAlias>תובעים</GroupPartyAlias>
        <IsConverted>false</IsConverted>
        <LegalEntityRegisteredNameID>9199040</LegalEntityRegisteredNameID>
        <LegalEntityNameID>89962820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 רוט (קטין)</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גיא רוט</FullName>
        <FirstName>גיא דב</FirstName>
        <LastName>רוט</LastName>
        <PartyPropertyName/>
        <AuthenticationTypeAndNumber>ת"ז 326776838</AuthenticationTypeAndNumber>
        <RepresentatedOrRepresentativesNames>ליאור מרקוביץ</RepresentatedOrRepresentativesNames>
        <RepresentatedOrRepresentativesCount>1</RepresentatedOrRepresentativesCount>
        <InvitedBy/>
        <CaseID>77587826</CaseID>
        <CaseJudicialPersonPresentationDS>
          <CaseJudicalPersonActive>
            <CaseID>77587826</CaseID>
            <JudicialPersonID>028651073@GOV.IL</JudicialPersonID>
            <JudicialPersonTypeID>1</JudicialPersonTypeID>
            <JudicialTypeID>1</JudicialTypeID>
            <IsChairman>false</IsChairman>
            <TreatmentStartDate>2020-07-23T17:50:38.547+03:00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214396801</CasePartyID>
        <PartyTypeID>1</PartyTypeID>
        <ActivityStatusID>1</ActivityStatusID>
        <PartyAliasID>1</PartyAliasID>
        <PartyAliasName>תובע</PartyAliasName>
        <OrdinalNumber>3</OrdinalNumber>
        <LegalEntityID>79118545</LegalEntityID>
        <CaseLegalEntityID>111773330</CaseLegalEntityID>
        <AuthenticationTypeID>1</AuthenticationTypeID>
        <AuthenticationTypeName>ת"ז</AuthenticationTypeName>
        <LegalEntityNumber>326776838</LegalEntityNumber>
        <IsMainPartyType>true</IsMainPartyType>
        <CaseDisplayIdentifier>54474-07-20</CaseDisplayIdentifier>
        <CaseTypeID>10262</CaseTypeID>
        <CaseTypeName>תביעה לאחר הסדר התדיינויות במשפחה (תלה"מ)</CaseTypeName>
        <CaseName>ביטון ואח' נ' רוט</CaseName>
        <FullAddress/>
        <MotionID>0</MotionID>
        <CasePleaID>0</CasePleaID>
        <BirthDate>2007-05-16T00:00:00+03:00</BirthDate>
        <FatherName>עמית צבי הלל</FatherName>
        <LinkedCaseID>0</LinkedCaseID>
        <PartyID>1</PartyID>
        <CasePartyCategoryID>2</CasePartyCategoryID>
        <PleaTypeID>4</PleaTypeID>
        <GroupPartyAlias>תובעים</GroupPartyAlias>
        <IsConverted>false</IsConverted>
        <LegalEntityRegisteredNameID>9199039</LegalEntityRegisteredNameID>
        <LegalEntityNameID>89962819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גיא רוט</PublicationProhibitedFullName>
      </CaseParties>
    </CasePartiesSelectionDS>
    <DecisionName>פסק דין  שניתנה ע"י  הילה גורביץ עובדיה</DecisionName>
    <CourtDisplayName>בית משפט לענייני משפחה בחיפה</CourtDisplayName>
    <IsCaseJudgePanel>false</IsCaseJudgePanel>
    <DecisionSignatureDate>2024-06-30T11:44:47.2882023+03:00</DecisionSignatureDate>
    <OpenCaseDate>2020-07-23T14:59:00+03:00</OpenCaseDate>
    <CaseFeeSum>0.000</CaseFeeSum>
    <DecisionTypeID>2</DecisionTypeID>
    <DecisionSignatureUserName>הילה גורביץ עובדיה</DecisionSignatureUserName>
    <DecisionSignatureDateHebrew>2024-06-30T11:44:47.2882023+03:00</DecisionSignatureDateHebrew>
    <DecisionWriterID>028651073@GOV.IL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ביטון ואח' נ' רוט</CaseName>
    <DecisionNumberInCase>3</DecisionNumberInCase>
  </dt_Decision>
  <dt_DecisionCase>
    <DecisionID>0</DecisionID>
    <CaseID>77587826</CaseID>
    <CaseJudicialPersonPresentationDS>
      <CaseJudicalPersonActive>
        <CaseID>77587826</CaseID>
        <JudicialPersonID>028651073@GOV.IL</JudicialPersonID>
        <JudicialPersonTypeID>1</JudicialPersonTypeID>
        <JudicialTypeID>1</JudicialTypeID>
        <IsChairman>false</IsChairman>
        <TreatmentStartDate>2020-07-23T17:50:38.547+03:00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נתן שטרנפלד</FullName>
        <FirstName>נתן</FirstName>
        <LastName>שטרנפלד</LastName>
        <PartyPropertyName/>
        <AuthenticationTypeAndNumber>ת"ז 054123849</AuthenticationTypeAndNumber>
        <RepresentatedOrRepresentativesNames/>
        <RepresentatedOrRepresentativesCount>0</RepresentatedOrRepresentativesCount>
        <InvitedBy/>
        <CaseID>77587826</CaseID>
        <CaseJudicialPersonPresentationDS>
          <CaseJudicalPersonActive>
            <CaseID>77587826</CaseID>
            <JudicialPersonID>028651073@GOV.IL</JudicialPersonID>
            <JudicialPersonTypeID>1</JudicialPersonTypeID>
            <JudicialTypeID>1</JudicialTypeID>
            <IsChairman>false</IsChairman>
            <TreatmentStartDate>2020-07-23T17:50:38.547+03:00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220814619</CasePartyID>
        <PartyTypeID>5</PartyTypeID>
        <ActivityStatusID>1</ActivityStatusID>
        <PartyAliasID>102</PartyAliasID>
        <PartyAliasName>מומחה בית משפט</PartyAliasName>
        <LegalEntityID>7536355</LegalEntityID>
        <CaseLegalEntityID>113693518</CaseLegalEntityID>
        <AuthenticationTypeID>1</AuthenticationTypeID>
        <AuthenticationTypeName>ת"ז</AuthenticationTypeName>
        <LegalEntityNumber>054123849</LegalEntityNumber>
        <IsMainPartyType>true</IsMainPartyType>
        <CaseDisplayIdentifier>54474-07-20</CaseDisplayIdentifier>
        <CaseTypeID>10262</CaseTypeID>
        <CaseTypeName>תביעה לאחר הסדר התדיינויות במשפחה (תלה"מ)</CaseTypeName>
        <CaseName>ביטון ואח' נ' רוט</CaseName>
        <FullAddress>משה גושן 49 ת.ד. 2428 קריית מוצקין </FullAddress>
        <EmailAddress>n551957@bezeqint.net</EmailAddress>
        <MotionID>0</MotionID>
        <CasePleaID>0</CasePleaID>
        <FatherName xml:space="preserve">        </FatherName>
        <LinkedCaseID>0</LinkedCaseID>
        <CasePartyCategoryID>1</CasePartyCategoryID>
        <LegalEntityAddressID>73843418</LegalEntityAddressID>
        <LegalEntityEmailAddressID>68060192</LegalEntityEmailAddressID>
        <PleaTypeID>4</PleaTypeID>
        <GroupPartyAlias/>
        <IsConverted>false</IsConverted>
        <LegalEntityNameID>7191062</LegalEntityNameID>
        <RepresentatedNamesOfAssistant/>
        <LegalEntityTypeID>6</LegalEntityTypeID>
        <IsVerdictExists>false</IsVerdictExists>
        <IsAsirAzir>false</IsAsirAzir>
        <IsPublicationProhibited>false</IsPublicationProhibited>
        <PublicationProhibitedFullName>נתן שטרנפלד</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חיפה</FullName>
        <LastName>יחידת סיוע שליד בימ"ש לענייני משפחה חיפה</LastName>
        <PartyPropertyName/>
        <AuthenticationTypeAndNumber>משרדי ממשלה 513442004</AuthenticationTypeAndNumber>
        <RepresentatedOrRepresentativesNames/>
        <RepresentatedOrRepresentativesCount>0</RepresentatedOrRepresentativesCount>
        <InvitedBy/>
        <CaseID>77587826</CaseID>
        <CaseJudicialPersonPresentationDS>
          <CaseJudicalPersonActive>
            <CaseID>77587826</CaseID>
            <JudicialPersonID>028651073@GOV.IL</JudicialPersonID>
            <JudicialPersonTypeID>1</JudicialPersonTypeID>
            <JudicialTypeID>1</JudicialTypeID>
            <IsChairman>false</IsChairman>
            <TreatmentStartDate>2020-07-23T17:50:38.547+03:00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216152418</CasePartyID>
        <PartyTypeID>3</PartyTypeID>
        <ActivityStatusID>1</ActivityStatusID>
        <LegalEntityID>7527468</LegalEntityID>
        <CaseLegalEntityID>112293566</CaseLegalEntityID>
        <AssistantRoleID>33</AssistantRoleID>
        <AuthenticationTypeID>13</AuthenticationTypeID>
        <AuthenticationTypeName>משרדי ממשלה</AuthenticationTypeName>
        <LegalEntityNumber>513442004</LegalEntityNumber>
        <IsMainPartyType>true</IsMainPartyType>
        <CaseDisplayIdentifier>54474-07-20</CaseDisplayIdentifier>
        <CaseTypeID>10262</CaseTypeID>
        <CaseTypeName>תביעה לאחר הסדר התדיינויות במשפחה (תלה"מ)</CaseTypeName>
        <CaseName>ביטון ואח' נ' רוט</CaseName>
        <FullAddress>פלי"ם 7 חיפה </FullAddress>
        <EmailAddress>nomil@molsa.gov.il</EmailAddress>
        <MotionID>0</MotionID>
        <CasePleaID>0</CasePleaID>
        <LinkedCaseID>0</LinkedCaseID>
        <PartyID>1</PartyID>
        <CasePartyCategoryID>2</CasePartyCategoryID>
        <LegalEntityAddressID>78793315</LegalEntityAddressID>
        <LegalEntityEmailAddressID>67912877</LegalEntityEmailAddressID>
        <PleaTypeID>4</PleaTypeID>
        <GroupPartyAlias/>
        <IsConverted>false</IsConverted>
        <LegalEntityRegisteredNameID>1937009</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חיפה</PublicationProhibitedFullName>
      </CaseParties>
      <CaseParties>
        <PartyTypeName>מסייע</PartyTypeName>
        <ProceedingType>כתב טענות עיקרי</ProceedingType>
        <PleaName>כתב תביעה</PleaName>
        <PartyBelonging> - </PartyBelonging>
        <RoleName>מגשר חיצוני</RoleName>
        <IsSubProceeding>FALSE</IsSubProceeding>
        <FullName>רויטל להב</FullName>
        <FirstName>רויטל</FirstName>
        <LastName>להב</LastName>
        <PartyPropertyName/>
        <AuthenticationTypeAndNumber>מ.ר. 44980</AuthenticationTypeAndNumber>
        <RepresentatedOrRepresentativesNames/>
        <RepresentatedOrRepresentativesCount>0</RepresentatedOrRepresentativesCount>
        <InvitedBy/>
        <CaseID>77587826</CaseID>
        <CaseJudicialPersonPresentationDS>
          <CaseJudicalPersonActive>
            <CaseID>77587826</CaseID>
            <JudicialPersonID>028651073@GOV.IL</JudicialPersonID>
            <JudicialPersonTypeID>1</JudicialPersonTypeID>
            <JudicialTypeID>1</JudicialTypeID>
            <IsChairman>false</IsChairman>
            <TreatmentStartDate>2020-07-23T17:50:38.547+03:00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235113805</CasePartyID>
        <PartyTypeID>3</PartyTypeID>
        <ActivityStatusID>1</ActivityStatusID>
        <LegalEntityID>15882748</LegalEntityID>
        <CaseLegalEntityID>117989842</CaseLegalEntityID>
        <AssistantRoleID>6</AssistantRoleID>
        <AuthenticationTypeID>4</AuthenticationTypeID>
        <AuthenticationTypeName>מ.ר.</AuthenticationTypeName>
        <LegalEntityNumber>44980</LegalEntityNumber>
        <IsMainPartyType>true</IsMainPartyType>
        <CaseDisplayIdentifier>54474-07-20</CaseDisplayIdentifier>
        <CaseTypeID>10262</CaseTypeID>
        <CaseTypeName>תביעה לאחר הסדר התדיינויות במשפחה (תלה"מ)</CaseTypeName>
        <CaseName>ביטון ואח' נ' רוט</CaseName>
        <FullAddress>אנדריי סחרוב 9 חיפה ת.ד. 15054</FullAddress>
        <EmailAddress>lahav.revital@gmail.com</EmailAddress>
        <MotionID>0</MotionID>
        <CasePleaID>0</CasePleaID>
        <LinkedCaseID>0</LinkedCaseID>
        <PartyID>1</PartyID>
        <CasePartyCategoryID>2</CasePartyCategoryID>
        <LegalEntityAddressID>81801021</LegalEntityAddressID>
        <LegalEntityEmailAddressID>67899311</LegalEntityEmailAddressID>
        <PleaTypeID>4</PleaTypeID>
        <LawyerOfficeID>15882749</LawyerOfficeID>
        <GroupPartyAlias/>
        <IsConverted>false</IsConverted>
        <LegalEntityNameID>81543063</LegalEntityNameID>
        <RepresentatedNamesOfAssistant/>
        <LegalEntityTypeID>4</LegalEntityTypeID>
        <IsVerdictExists>false</IsVerdictExists>
        <IsAsirAzir>false</IsAsirAzir>
        <IsPublicationProhibited>false</IsPublicationProhibited>
        <PublicationProhibitedFullName>רויטל להב</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אורי נחמני</FullName>
        <FirstName>אורי</FirstName>
        <LastName>נחמני</LastName>
        <PartyPropertyName/>
        <AuthenticationTypeAndNumber>מ.ר. 56352</AuthenticationTypeAndNumber>
        <RepresentatedOrRepresentativesNames>עמית צבי הלל רוט</RepresentatedOrRepresentativesNames>
        <RepresentatedOrRepresentativesCount>1</RepresentatedOrRepresentativesCount>
        <InvitedBy/>
        <CaseID>77587826</CaseID>
        <CaseJudicialPersonPresentationDS>
          <CaseJudicalPersonActive>
            <CaseID>77587826</CaseID>
            <JudicialPersonID>028651073@GOV.IL</JudicialPersonID>
            <JudicialPersonTypeID>1</JudicialPersonTypeID>
            <JudicialTypeID>1</JudicialTypeID>
            <IsChairman>false</IsChairman>
            <TreatmentStartDate>2020-07-23T17:50:38.547+03:00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214508899</CasePartyID>
        <PartyTypeID>2</PartyTypeID>
        <ActivityStatusID>1</ActivityStatusID>
        <PartyAliasID>21</PartyAliasID>
        <PartyAliasName>בא כוח נתבעים</PartyAliasName>
        <LegalEntityID>73413558</LegalEntityID>
        <CaseLegalEntityID>111806026</CaseLegalEntityID>
        <AuthenticationTypeID>4</AuthenticationTypeID>
        <AuthenticationTypeName>מ.ר.</AuthenticationTypeName>
        <LegalEntityNumber>56352</LegalEntityNumber>
        <IsMainPartyType>true</IsMainPartyType>
        <CaseDisplayIdentifier>54474-07-20</CaseDisplayIdentifier>
        <CaseTypeID>10262</CaseTypeID>
        <CaseTypeName>תביעה לאחר הסדר התדיינויות במשפחה (תלה"מ)</CaseTypeName>
        <CaseName>ביטון ואח' נ' רוט</CaseName>
        <FullAddress>פלים 8א' חיפה בניין אשל, קומה 1</FullAddress>
        <MotionID>0</MotionID>
        <CasePleaID>0</CasePleaID>
        <LinkedCaseID>0</LinkedCaseID>
        <PartyID>2</PartyID>
        <CasePartyCategoryID>2</CasePartyCategoryID>
        <LegalEntityAddressID>84161807</LegalEntityAddressID>
        <PleaTypeID>4</PleaTypeID>
        <LawyerOfficeName>משרד עו"ד אורי נחמני</LawyerOfficeName>
        <LawyerOfficeID>73413559</LawyerOfficeID>
        <GroupPartyAlias/>
        <IsConverted>false</IsConverted>
        <LegalEntityNameID>78119526</LegalEntityNameID>
        <RepresentatedNamesOfAssistant/>
        <LegalEntityTypeID>4</LegalEntityTypeID>
        <IsVerdictExists>false</IsVerdictExists>
        <IsAsirAzir>false</IsAsirAzir>
        <IsPublicationProhibited>false</IsPublicationProhibited>
        <PublicationProhibitedFullName>אורי נחמני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חסיבה ענב ביטון</FullName>
        <FirstName>ענב חסיבה</FirstName>
        <LastName>ביטון</LastName>
        <PartyPropertyName/>
        <AuthenticationTypeAndNumber>ת"ז 025749631</AuthenticationTypeAndNumber>
        <RepresentatedOrRepresentativesNames>ליאור מרקוביץ</RepresentatedOrRepresentativesNames>
        <RepresentatedOrRepresentativesCount>1</RepresentatedOrRepresentativesCount>
        <InvitedBy/>
        <CaseID>77587826</CaseID>
        <CaseJudicialPersonPresentationDS>
          <CaseJudicalPersonActive>
            <CaseID>77587826</CaseID>
            <JudicialPersonID>028651073@GOV.IL</JudicialPersonID>
            <JudicialPersonTypeID>1</JudicialPersonTypeID>
            <JudicialTypeID>1</JudicialTypeID>
            <IsChairman>false</IsChairman>
            <TreatmentStartDate>2020-07-23T17:50:38.547+03:00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214396803</CasePartyID>
        <PartyTypeID>1</PartyTypeID>
        <ActivityStatusID>1</ActivityStatusID>
        <PartyAliasID>1</PartyAliasID>
        <PartyAliasName>תובע</PartyAliasName>
        <OrdinalNumber>1</OrdinalNumber>
        <LegalEntityID>78017362</LegalEntityID>
        <CaseLegalEntityID>111773332</CaseLegalEntityID>
        <AuthenticationTypeID>1</AuthenticationTypeID>
        <AuthenticationTypeName>ת"ז</AuthenticationTypeName>
        <LegalEntityNumber>025749631</LegalEntityNumber>
        <IsMainPartyType>true</IsMainPartyType>
        <CaseDisplayIdentifier>54474-07-20</CaseDisplayIdentifier>
        <CaseTypeID>10262</CaseTypeID>
        <CaseTypeName>תביעה לאחר הסדר התדיינויות במשפחה (תלה"מ)</CaseTypeName>
        <CaseName>ביטון ואח' נ' רוט</CaseName>
        <FullAddress/>
        <MotionID>0</MotionID>
        <CasePleaID>0</CasePleaID>
        <FatherName>אברהם</FatherName>
        <LinkedCaseID>0</LinkedCaseID>
        <PartyID>1</PartyID>
        <CasePartyCategoryID>2</CasePartyCategoryID>
        <PleaTypeID>4</PleaTypeID>
        <GroupPartyAlias>תובעים</GroupPartyAlias>
        <IsConverted>false</IsConverted>
        <LegalEntityRegisteredNameID>8489725</LegalEntityRegisteredNameID>
        <LegalEntityNameID>89962821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חסיבה ענב ביטון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ליאור מרקוביץ</FullName>
        <FirstName>ליאור</FirstName>
        <LastName>מרקוביץ</LastName>
        <PartyPropertyName/>
        <AuthenticationTypeAndNumber>מ.ר. 28709</AuthenticationTypeAndNumber>
        <RepresentatedOrRepresentativesNames>חסיבה ענב ביטון, גיא רוט, לי רוט</RepresentatedOrRepresentativesNames>
        <RepresentatedOrRepresentativesCount>3</RepresentatedOrRepresentativesCount>
        <InvitedBy/>
        <CaseID>77587826</CaseID>
        <CaseJudicialPersonPresentationDS>
          <CaseJudicalPersonActive>
            <CaseID>77587826</CaseID>
            <JudicialPersonID>028651073@GOV.IL</JudicialPersonID>
            <JudicialPersonTypeID>1</JudicialPersonTypeID>
            <JudicialTypeID>1</JudicialTypeID>
            <IsChairman>false</IsChairman>
            <TreatmentStartDate>2020-07-23T17:50:38.547+03:00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214396804</CasePartyID>
        <PartyTypeID>2</PartyTypeID>
        <ActivityStatusID>1</ActivityStatusID>
        <PartyAliasID>20</PartyAliasID>
        <PartyAliasName>בא כוח תובעים</PartyAliasName>
        <OrdinalNumber>1</OrdinalNumber>
        <LegalEntityID>389461</LegalEntityID>
        <CaseLegalEntityID>111773333</CaseLegalEntityID>
        <AuthenticationTypeID>4</AuthenticationTypeID>
        <AuthenticationTypeName>מ.ר.</AuthenticationTypeName>
        <LegalEntityNumber>28709</LegalEntityNumber>
        <IsMainPartyType>true</IsMainPartyType>
        <CaseDisplayIdentifier>54474-07-20</CaseDisplayIdentifier>
        <CaseTypeID>10262</CaseTypeID>
        <CaseTypeName>תביעה לאחר הסדר התדיינויות במשפחה (תלה"מ)</CaseTypeName>
        <CaseName>ביטון ואח' נ' רוט</CaseName>
        <FullAddress>ויצמן 10 דירה 2 באר שבע </FullAddress>
        <EmailAddress>office@lmlawfirm.co.il</EmailAddress>
        <MotionID>0</MotionID>
        <CasePleaID>0</CasePleaID>
        <LinkedCaseID>0</LinkedCaseID>
        <PartyID>1</PartyID>
        <CasePartyCategoryID>2</CasePartyCategoryID>
        <LegalEntityAddressID>75827383</LegalEntityAddressID>
        <LegalEntityEmailAddressID>67997064</LegalEntityEmailAddressID>
        <PleaTypeID>4</PleaTypeID>
        <GroupPartyAlias/>
        <IsConverted>false</IsConverted>
        <LegalEntityNameID>10445</LegalEntityNameID>
        <RepresentatedNamesOfAssistant/>
        <LegalEntityTypeID>4</LegalEntityTypeID>
        <IsVerdictExists>false</IsVerdictExists>
        <IsAsirAzir>false</IsAsirAzir>
        <IsPublicationProhibited>false</IsPublicationProhibited>
        <PublicationProhibitedFullName>ליאור מרקוביץ</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עמית צבי הלל רוט</FullName>
        <FirstName>עמית צבי הלל</FirstName>
        <LastName>רוט</LastName>
        <PartyPropertyName/>
        <AuthenticationTypeAndNumber>ת"ז 058312869</AuthenticationTypeAndNumber>
        <RepresentatedOrRepresentativesNames>אורי נחמני</RepresentatedOrRepresentativesNames>
        <RepresentatedOrRepresentativesCount>1</RepresentatedOrRepresentativesCount>
        <InvitedBy/>
        <CaseID>77587826</CaseID>
        <CaseJudicialPersonPresentationDS>
          <CaseJudicalPersonActive>
            <CaseID>77587826</CaseID>
            <JudicialPersonID>028651073@GOV.IL</JudicialPersonID>
            <JudicialPersonTypeID>1</JudicialPersonTypeID>
            <JudicialTypeID>1</JudicialTypeID>
            <IsChairman>false</IsChairman>
            <TreatmentStartDate>2020-07-23T17:50:38.547+03:00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214396805</CasePartyID>
        <PartyTypeID>1</PartyTypeID>
        <ActivityStatusID>1</ActivityStatusID>
        <PartyAliasID>2</PartyAliasID>
        <PartyAliasName>נתבע</PartyAliasName>
        <OrdinalNumber>1</OrdinalNumber>
        <LegalEntityID>78017363</LegalEntityID>
        <CaseLegalEntityID>111773334</CaseLegalEntityID>
        <AuthenticationTypeID>1</AuthenticationTypeID>
        <AuthenticationTypeName>ת"ז</AuthenticationTypeName>
        <LegalEntityNumber>058312869</LegalEntityNumber>
        <IsMainPartyType>true</IsMainPartyType>
        <CaseDisplayIdentifier>54474-07-20</CaseDisplayIdentifier>
        <CaseTypeID>10262</CaseTypeID>
        <CaseTypeName>תביעה לאחר הסדר התדיינויות במשפחה (תלה"מ)</CaseTypeName>
        <CaseName>ביטון ואח' נ' רוט</CaseName>
        <FullAddress>לוטוס 8א' חיפה לוטוס 8 א'</FullAddress>
        <MotionID>0</MotionID>
        <CasePleaID>0</CasePleaID>
        <FatherName>דב</FatherName>
        <LinkedCaseID>0</LinkedCaseID>
        <PartyID>2</PartyID>
        <CasePartyCategoryID>2</CasePartyCategoryID>
        <LegalEntityAddressID>84152398</LegalEntityAddressID>
        <PleaTypeID>4</PleaTypeID>
        <GroupPartyAlias>נתבעים</GroupPartyAlias>
        <IsConverted>false</IsConverted>
        <LegalEntityRegisteredNameID>8489726</LegalEntityRegisteredNameID>
        <LegalEntityNameID>89962822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עמית צבי הלל רוט</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לי רוט (קטין)</FullName>
        <FirstName>לי</FirstName>
        <LastName>רוט</LastName>
        <PartyPropertyID>2</PartyPropertyID>
        <PartyPropertyName/>
        <AuthenticationTypeAndNumber>ת"ז 326114568</AuthenticationTypeAndNumber>
        <RepresentatedOrRepresentativesNames>ליאור מרקוביץ</RepresentatedOrRepresentativesNames>
        <RepresentatedOrRepresentativesCount>1</RepresentatedOrRepresentativesCount>
        <InvitedBy/>
        <CaseID>77587826</CaseID>
        <CaseJudicialPersonPresentationDS>
          <CaseJudicalPersonActive>
            <CaseID>77587826</CaseID>
            <JudicialPersonID>028651073@GOV.IL</JudicialPersonID>
            <JudicialPersonTypeID>1</JudicialPersonTypeID>
            <JudicialTypeID>1</JudicialTypeID>
            <IsChairman>false</IsChairman>
            <TreatmentStartDate>2020-07-23T17:50:38.547+03:00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214396802</CasePartyID>
        <PartyTypeID>1</PartyTypeID>
        <ActivityStatusID>1</ActivityStatusID>
        <PartyAliasID>1</PartyAliasID>
        <PartyAliasName>תובע</PartyAliasName>
        <OrdinalNumber>2</OrdinalNumber>
        <LegalEntityID>79118546</LegalEntityID>
        <CaseLegalEntityID>111773331</CaseLegalEntityID>
        <AuthenticationTypeID>1</AuthenticationTypeID>
        <AuthenticationTypeName>ת"ז</AuthenticationTypeName>
        <LegalEntityNumber>326114568</LegalEntityNumber>
        <IsMainPartyType>true</IsMainPartyType>
        <CaseDisplayIdentifier>54474-07-20</CaseDisplayIdentifier>
        <CaseTypeID>10262</CaseTypeID>
        <CaseTypeName>תביעה לאחר הסדר התדיינויות במשפחה (תלה"מ)</CaseTypeName>
        <CaseName>ביטון ואח' נ' רוט</CaseName>
        <FullAddress/>
        <MotionID>0</MotionID>
        <CasePleaID>0</CasePleaID>
        <BirthDate>2005-04-21T00:00:00+03:00</BirthDate>
        <FatherName>עמית צבי הלל</FatherName>
        <LinkedCaseID>0</LinkedCaseID>
        <PartyID>1</PartyID>
        <CasePartyCategoryID>2</CasePartyCategoryID>
        <PleaTypeID>4</PleaTypeID>
        <GroupPartyAlias>תובעים</GroupPartyAlias>
        <IsConverted>false</IsConverted>
        <LegalEntityRegisteredNameID>9199040</LegalEntityRegisteredNameID>
        <LegalEntityNameID>89962820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 רוט (קטין)</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גיא רוט</FullName>
        <FirstName>גיא דב</FirstName>
        <LastName>רוט</LastName>
        <PartyPropertyName/>
        <AuthenticationTypeAndNumber>ת"ז 326776838</AuthenticationTypeAndNumber>
        <RepresentatedOrRepresentativesNames>ליאור מרקוביץ</RepresentatedOrRepresentativesNames>
        <RepresentatedOrRepresentativesCount>1</RepresentatedOrRepresentativesCount>
        <InvitedBy/>
        <CaseID>77587826</CaseID>
        <CaseJudicialPersonPresentationDS>
          <CaseJudicalPersonActive>
            <CaseID>77587826</CaseID>
            <JudicialPersonID>028651073@GOV.IL</JudicialPersonID>
            <JudicialPersonTypeID>1</JudicialPersonTypeID>
            <JudicialTypeID>1</JudicialTypeID>
            <IsChairman>false</IsChairman>
            <TreatmentStartDate>2020-07-23T17:50:38.547+03:00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214396801</CasePartyID>
        <PartyTypeID>1</PartyTypeID>
        <ActivityStatusID>1</ActivityStatusID>
        <PartyAliasID>1</PartyAliasID>
        <PartyAliasName>תובע</PartyAliasName>
        <OrdinalNumber>3</OrdinalNumber>
        <LegalEntityID>79118545</LegalEntityID>
        <CaseLegalEntityID>111773330</CaseLegalEntityID>
        <AuthenticationTypeID>1</AuthenticationTypeID>
        <AuthenticationTypeName>ת"ז</AuthenticationTypeName>
        <LegalEntityNumber>326776838</LegalEntityNumber>
        <IsMainPartyType>true</IsMainPartyType>
        <CaseDisplayIdentifier>54474-07-20</CaseDisplayIdentifier>
        <CaseTypeID>10262</CaseTypeID>
        <CaseTypeName>תביעה לאחר הסדר התדיינויות במשפחה (תלה"מ)</CaseTypeName>
        <CaseName>ביטון ואח' נ' רוט</CaseName>
        <FullAddress/>
        <MotionID>0</MotionID>
        <CasePleaID>0</CasePleaID>
        <BirthDate>2007-05-16T00:00:00+03:00</BirthDate>
        <FatherName>עמית צבי הלל</FatherName>
        <LinkedCaseID>0</LinkedCaseID>
        <PartyID>1</PartyID>
        <CasePartyCategoryID>2</CasePartyCategoryID>
        <PleaTypeID>4</PleaTypeID>
        <GroupPartyAlias>תובעים</GroupPartyAlias>
        <IsConverted>false</IsConverted>
        <LegalEntityRegisteredNameID>9199039</LegalEntityRegisteredNameID>
        <LegalEntityNameID>89962819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גיא רוט</PublicationProhibitedFullName>
      </CaseParties>
    </CasePartiesSelectionDS>
    <CaseName>ביטון ואח' נ' רוט</CaseName>
    <CaseDisplayIdentifier>54474-07-20</CaseDisplayIdentifier>
    <CaseInterestID>10118</CaseInterestID>
    <CaseTypeShortName>תלה"מ</CaseTypeShortName>
  </dt_DecisionCase>
  <dt_DecisionJudgePanel>
    <JudgeID>028651073@GOV.IL</JudgeID>
    <DisplayName>הילה גורביץ עובדיה</DisplayName>
    <RoleName>שופט</RoleName>
    <UserTitleName>שופטת</UserTitleName>
  </dt_DecisionJudgePanel>
  <dt_LegalEntityDetails>
    <Fax>04-6964747</Fax>
    <Phone>04-6963676</Phone>
    <AddressDesc>בניין אשל, קומה 1</AddressDesc>
    <PartyID>2</PartyID>
    <PartyTypeID>2</PartyTypeID>
    <DecisionID>0</DecisionID>
    <StreetName>פלים 8א'</StreetName>
    <CityName>חיפה</CityName>
    <FullName>אורי נחמני</FullName>
    <IsPublicationProhibited>false</IsPublicationProhibited>
  </dt_LegalEntityDetails>
  <dt_LegalEntityDetails>
    <Fax>02-5085195</Fax>
    <Phone>04-8660750</Phone>
    <AddressDesc/>
    <PartyID>1</PartyID>
    <PartyTypeID>3</PartyTypeID>
    <DecisionID>0</DecisionID>
    <AssistantRoleID>33</AssistantRoleID>
    <StreetName>פלי"ם 7 </StreetName>
    <ZipCode>31000</ZipCode>
    <CityName>חיפה</CityName>
    <FullName> יחידת סיוע שליד בימ"ש לענייני משפחה חיפה</FullName>
    <Email>nomil@molsa.gov.il</Email>
    <IsPublicationProhibited>false</IsPublicationProhibited>
  </dt_LegalEntityDetails>
  <dt_LegalEntityDetails>
    <Fax>04-8731840</Fax>
    <Phone>04-8731837</Phone>
    <PartyTypeID>5</PartyTypeID>
    <DecisionID>0</DecisionID>
    <StreetName> משה גושן 49 ת.ד. 2428</StreetName>
    <CityName>קריית מוצקין</CityName>
    <FullName>נתן שטרנפלד</FullName>
    <Email>n551957@bezeqint.net</Email>
    <IsPublicationProhibited>false</IsPublicationProhibited>
  </dt_LegalEntityDetails>
  <dt_LegalEntityDetails>
    <Fax/>
    <Phone> 04-8223537</Phone>
    <AddressDesc>ת.ד. 15054</AddressDesc>
    <PartyID>1</PartyID>
    <PartyTypeID>3</PartyTypeID>
    <DecisionID>0</DecisionID>
    <AssistantRoleID>6</AssistantRoleID>
    <StreetName>אנדריי סחרוב 9</StreetName>
    <ZipCode>3508409</ZipCode>
    <CityName>חיפה</CityName>
    <FullName>רויטל להב</FullName>
    <Email>lahav.revital@gmail.com</Email>
    <IsPublicationProhibited>false</IsPublicationProhibited>
  </dt_LegalEntityDetails>
  <dt_LegalEntityDetails>
    <PartyID>1</PartyID>
    <PartyTypeID>1</PartyTypeID>
    <DecisionID>0</DecisionID>
    <FullName>חסיבה ענב  ביטון </FullName>
    <IsPublicationProhibited>false</IsPublicationProhibited>
  </dt_LegalEntityDetails>
  <dt_LegalEntityDetails>
    <Fax>08-6231155</Fax>
    <Phone>08-6235588</Phone>
    <PartyID>1</PartyID>
    <PartyTypeID>2</PartyTypeID>
    <DecisionID>0</DecisionID>
    <StreetName>ויצמן 10 דירה 2</StreetName>
    <ZipCode>84294</ZipCode>
    <CityName>באר שבע</CityName>
    <FullName>ליאור מרקוביץ</FullName>
    <Email>office@lmlawfirm.co.il</Email>
    <IsPublicationProhibited>false</IsPublicationProhibited>
  </dt_LegalEntityDetails>
  <dt_LegalEntityDetails>
    <AddressDesc>לוטוס 8 א' </AddressDesc>
    <PartyID>2</PartyID>
    <PartyTypeID>1</PartyTypeID>
    <DecisionID>0</DecisionID>
    <StreetName>לוטוס 8א'</StreetName>
    <CityName>חיפה</CityName>
    <FullName>עמית צבי הלל  רוט </FullName>
    <IsPublicationProhibited>false</IsPublicationProhibited>
  </dt_LegalEntityDetails>
  <dt_LegalEntityDetails>
    <PartyID>1</PartyID>
    <PartyTypeID>1</PartyTypeID>
    <DecisionID>0</DecisionID>
    <FullName>לי  רוט </FullName>
    <IsPublicationProhibited>false</IsPublicationProhibited>
  </dt_LegalEntityDetails>
  <dt_LegalEntityDetails>
    <PartyID>1</PartyID>
    <PartyTypeID>1</PartyTypeID>
    <DecisionID>0</DecisionID>
    <FullName>גיא  רוט </FullName>
    <IsPublicationProhibited>false</IsPublicationProhibited>
  </dt_LegalEntityDetails>
  <dt_CaseJudicalPersonActive>
    <CaseJudicalPerson>שופטת הילה גורביץ עובדיה</CaseJudicalPerson>
  </dt_CaseJudicalPersonActive>
  <dt_Sitting>
    <PreviousMeetingDate>2023-01-04T10:00:00+02:00</PreviousMeetingDate>
    <PreviousSittingTypeID>2</PreviousSittingTypeID>
    <PreviousMeetingDisplayName>שופטת הילה גורביץ עובדיה</PreviousMeetingDisplayName>
    <PreviousMeetingRoleName>שופט</PreviousMeetingRoleName>
    <PreviousMeetingUserTitleName>שופטת</PreviousMeetingUserTitleName>
    <PreviousMeetingUserUPN>028651073@GOV.IL</PreviousMeetingUserUPN>
  </dt_Sitting>
</DecisionTemplateDS>
</file>

<file path=customXml/itemProps1.xml><?xml version="1.0" encoding="utf-8"?>
<ds:datastoreItem xmlns:ds="http://schemas.openxmlformats.org/officeDocument/2006/customXml" ds:itemID="{D7CFA9F3-B18C-4643-B958-6BE7FE761B6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5895</Words>
  <Characters>29478</Characters>
  <Application>Microsoft Office Word</Application>
  <DocSecurity>0</DocSecurity>
  <Lines>245</Lines>
  <Paragraphs>70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35303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2024-10-30T09:14:00Z</dcterms:created>
  <dcterms:modified xsi:type="dcterms:W3CDTF">2024-10-30T09:14:00Z</dcterms:modified>
</cp:coreProperties>
</file>